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2D7444F8" w:rsidR="00EC34CB" w:rsidRPr="005A5862" w:rsidRDefault="00EC34CB" w:rsidP="00EC34CB">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32</w:t>
      </w:r>
      <w:r w:rsidRPr="005A5862">
        <w:rPr>
          <w:bCs/>
          <w:noProof w:val="0"/>
          <w:sz w:val="24"/>
          <w:szCs w:val="24"/>
        </w:rPr>
        <w:tab/>
        <w:t>R2-2</w:t>
      </w:r>
      <w:r>
        <w:rPr>
          <w:bCs/>
          <w:noProof w:val="0"/>
          <w:sz w:val="24"/>
          <w:szCs w:val="24"/>
        </w:rPr>
        <w:t>5</w:t>
      </w:r>
      <w:r w:rsidR="00BF13A8">
        <w:rPr>
          <w:bCs/>
          <w:noProof w:val="0"/>
          <w:sz w:val="24"/>
          <w:szCs w:val="24"/>
        </w:rPr>
        <w:t>08315</w:t>
      </w:r>
    </w:p>
    <w:p w14:paraId="3041C890" w14:textId="219A026E" w:rsidR="00EC34CB" w:rsidRPr="005A5862" w:rsidRDefault="00844F57" w:rsidP="00EC34CB">
      <w:pPr>
        <w:pStyle w:val="Header"/>
        <w:tabs>
          <w:tab w:val="right" w:pos="9641"/>
        </w:tabs>
        <w:rPr>
          <w:bCs/>
          <w:sz w:val="24"/>
          <w:szCs w:val="24"/>
          <w:lang w:eastAsia="zh-CN"/>
        </w:rPr>
      </w:pPr>
      <w:r w:rsidRPr="004F4048">
        <w:rPr>
          <w:sz w:val="24"/>
        </w:rPr>
        <w:t>Dallas, USA, 17 – 21 November 2025</w:t>
      </w:r>
      <w:r w:rsidR="00EC34CB">
        <w:rPr>
          <w:sz w:val="24"/>
        </w:rPr>
        <w:tab/>
      </w:r>
      <w:r w:rsidR="00EC34CB" w:rsidRPr="005A5862">
        <w:rPr>
          <w:sz w:val="24"/>
        </w:rPr>
        <w:tab/>
      </w:r>
    </w:p>
    <w:p w14:paraId="66B81926" w14:textId="77777777" w:rsidR="00EC34CB" w:rsidRDefault="00EC34CB" w:rsidP="00EC34CB">
      <w:pPr>
        <w:pStyle w:val="Header"/>
        <w:rPr>
          <w:bCs/>
          <w:noProof w:val="0"/>
          <w:sz w:val="24"/>
        </w:rPr>
      </w:pPr>
    </w:p>
    <w:p w14:paraId="3FA9A2AB" w14:textId="0DCA3683" w:rsidR="00EC34CB" w:rsidRPr="00272BBE" w:rsidRDefault="00EC34CB" w:rsidP="00EC34C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272BBE">
        <w:rPr>
          <w:rFonts w:eastAsia="宋体" w:cs="Arial" w:hint="eastAsia"/>
          <w:b/>
          <w:bCs/>
          <w:sz w:val="24"/>
          <w:lang w:eastAsia="zh-CN"/>
        </w:rPr>
        <w:t>8</w:t>
      </w:r>
      <w:r>
        <w:rPr>
          <w:rFonts w:cs="Arial"/>
          <w:b/>
          <w:bCs/>
          <w:sz w:val="24"/>
          <w:lang w:eastAsia="ja-JP"/>
        </w:rPr>
        <w:t>.</w:t>
      </w:r>
      <w:r w:rsidR="00272BBE">
        <w:rPr>
          <w:rFonts w:eastAsia="宋体" w:cs="Arial" w:hint="eastAsia"/>
          <w:b/>
          <w:bCs/>
          <w:sz w:val="24"/>
          <w:lang w:eastAsia="zh-CN"/>
        </w:rPr>
        <w:t>9</w:t>
      </w:r>
      <w:r>
        <w:rPr>
          <w:rFonts w:cs="Arial"/>
          <w:b/>
          <w:bCs/>
          <w:sz w:val="24"/>
          <w:lang w:eastAsia="ja-JP"/>
        </w:rPr>
        <w:t>.</w:t>
      </w:r>
      <w:r w:rsidR="00272BBE">
        <w:rPr>
          <w:rFonts w:eastAsia="宋体" w:cs="Arial" w:hint="eastAsia"/>
          <w:b/>
          <w:bCs/>
          <w:sz w:val="24"/>
          <w:lang w:eastAsia="zh-CN"/>
        </w:rPr>
        <w:t>1</w:t>
      </w:r>
    </w:p>
    <w:p w14:paraId="69D2481F" w14:textId="253F0ABE" w:rsidR="00EC34CB" w:rsidRPr="00B266B0" w:rsidRDefault="00EC34CB" w:rsidP="00EC34CB">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272BBE">
        <w:rPr>
          <w:rFonts w:ascii="Arial" w:hAnsi="Arial" w:cs="Arial" w:hint="eastAsia"/>
          <w:b/>
          <w:bCs/>
          <w:sz w:val="24"/>
          <w:lang w:eastAsia="zh-CN"/>
        </w:rPr>
        <w:t>, Nokia Shanghai Bell</w:t>
      </w:r>
    </w:p>
    <w:p w14:paraId="4325AA79" w14:textId="6C3C164F"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72BBE" w:rsidRPr="00272BBE">
        <w:rPr>
          <w:rFonts w:ascii="Arial" w:hAnsi="Arial" w:cs="Arial"/>
          <w:b/>
          <w:bCs/>
          <w:sz w:val="24"/>
        </w:rPr>
        <w:t xml:space="preserve">MPDCCH narrowband </w:t>
      </w:r>
      <w:r w:rsidR="00272BBE">
        <w:rPr>
          <w:rFonts w:ascii="Arial" w:hAnsi="Arial" w:cs="Arial" w:hint="eastAsia"/>
          <w:b/>
          <w:bCs/>
          <w:sz w:val="24"/>
          <w:lang w:eastAsia="zh-CN"/>
        </w:rPr>
        <w:t>selection</w:t>
      </w:r>
      <w:r w:rsidR="00272BBE" w:rsidRPr="00272BBE">
        <w:rPr>
          <w:rFonts w:ascii="Arial" w:hAnsi="Arial" w:cs="Arial"/>
          <w:b/>
          <w:bCs/>
          <w:sz w:val="24"/>
        </w:rPr>
        <w:t xml:space="preserve"> for CB-Msg3-EDT</w:t>
      </w:r>
    </w:p>
    <w:p w14:paraId="1709BC4D" w14:textId="7AD533B0" w:rsidR="00EC34CB" w:rsidRPr="00B266B0" w:rsidRDefault="00EC34CB" w:rsidP="00EC34CB">
      <w:pPr>
        <w:ind w:left="1985" w:hanging="1985"/>
        <w:rPr>
          <w:rFonts w:ascii="Arial" w:hAnsi="Arial" w:cs="Arial"/>
          <w:b/>
          <w:bCs/>
          <w:sz w:val="24"/>
          <w:lang w:eastAsia="zh-CN"/>
        </w:rPr>
      </w:pPr>
      <w:r>
        <w:rPr>
          <w:rFonts w:ascii="Arial" w:hAnsi="Arial" w:cs="Arial"/>
          <w:b/>
          <w:bCs/>
          <w:sz w:val="24"/>
        </w:rPr>
        <w:t>WID/SID:</w:t>
      </w:r>
      <w:r>
        <w:rPr>
          <w:rFonts w:ascii="Arial" w:hAnsi="Arial" w:cs="Arial"/>
          <w:b/>
          <w:bCs/>
          <w:sz w:val="24"/>
        </w:rPr>
        <w:tab/>
      </w:r>
      <w:r w:rsidR="00272BBE" w:rsidRPr="00272BBE">
        <w:rPr>
          <w:rFonts w:ascii="Arial" w:hAnsi="Arial" w:cs="Arial"/>
          <w:b/>
          <w:bCs/>
          <w:sz w:val="24"/>
        </w:rPr>
        <w:t>IoT_NTN_Ph3-Core</w:t>
      </w:r>
      <w:r w:rsidRPr="00112F1A">
        <w:rPr>
          <w:rFonts w:ascii="Arial" w:hAnsi="Arial" w:cs="Arial"/>
          <w:b/>
          <w:bCs/>
          <w:sz w:val="24"/>
        </w:rPr>
        <w:t xml:space="preserve"> </w:t>
      </w:r>
      <w:r>
        <w:rPr>
          <w:rFonts w:ascii="Arial" w:hAnsi="Arial" w:cs="Arial"/>
          <w:b/>
          <w:bCs/>
          <w:sz w:val="24"/>
        </w:rPr>
        <w:t xml:space="preserve">- Release </w:t>
      </w:r>
      <w:r w:rsidR="00272BBE">
        <w:rPr>
          <w:rFonts w:ascii="Arial" w:hAnsi="Arial" w:cs="Arial" w:hint="eastAsia"/>
          <w:b/>
          <w:bCs/>
          <w:sz w:val="24"/>
          <w:lang w:eastAsia="zh-CN"/>
        </w:rPr>
        <w:t>19</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4DE83C" w14:textId="77777777" w:rsidR="00EC34CB" w:rsidRPr="006E13D1" w:rsidRDefault="00EC34CB" w:rsidP="00EC34CB">
      <w:pPr>
        <w:pStyle w:val="Heading1"/>
      </w:pPr>
      <w:r w:rsidRPr="006E13D1">
        <w:t>1</w:t>
      </w:r>
      <w:r w:rsidRPr="006E13D1">
        <w:tab/>
      </w:r>
      <w:r>
        <w:t>Introduction</w:t>
      </w:r>
    </w:p>
    <w:p w14:paraId="159762BD" w14:textId="1D765C99" w:rsidR="00EC34CB" w:rsidRPr="000C2CAF" w:rsidRDefault="000C2CAF" w:rsidP="00EC34CB">
      <w:pPr>
        <w:rPr>
          <w:lang w:eastAsia="zh-CN"/>
        </w:rPr>
      </w:pPr>
      <w:r>
        <w:rPr>
          <w:rFonts w:hint="eastAsia"/>
          <w:lang w:eastAsia="zh-CN"/>
        </w:rPr>
        <w:t xml:space="preserve">This document is to </w:t>
      </w:r>
      <w:r w:rsidR="008F5BED">
        <w:rPr>
          <w:rFonts w:hint="eastAsia"/>
          <w:lang w:eastAsia="zh-CN"/>
        </w:rPr>
        <w:t>address</w:t>
      </w:r>
      <w:r>
        <w:rPr>
          <w:rFonts w:hint="eastAsia"/>
          <w:lang w:eastAsia="zh-CN"/>
        </w:rPr>
        <w:t xml:space="preserve"> the issue raised by RAN1 in LS </w:t>
      </w:r>
      <w:r w:rsidR="008A16BD" w:rsidRPr="008A16BD">
        <w:rPr>
          <w:lang w:eastAsia="zh-CN"/>
        </w:rPr>
        <w:t>R2-2508014</w:t>
      </w:r>
      <w:r w:rsidR="00CC3F40">
        <w:rPr>
          <w:lang w:eastAsia="zh-CN"/>
        </w:rPr>
        <w:t xml:space="preserve"> </w:t>
      </w:r>
      <w:r w:rsidR="008A16BD">
        <w:rPr>
          <w:rFonts w:hint="eastAsia"/>
          <w:lang w:eastAsia="zh-CN"/>
        </w:rPr>
        <w:t>(</w:t>
      </w:r>
      <w:r w:rsidRPr="000C2CAF">
        <w:rPr>
          <w:lang w:eastAsia="zh-CN"/>
        </w:rPr>
        <w:t>R1-2508114</w:t>
      </w:r>
      <w:r w:rsidR="008A16BD">
        <w:rPr>
          <w:rFonts w:hint="eastAsia"/>
          <w:lang w:eastAsia="zh-CN"/>
        </w:rPr>
        <w:t>)</w:t>
      </w:r>
      <w:r w:rsidRPr="000C2CAF">
        <w:rPr>
          <w:rFonts w:hint="eastAsia"/>
          <w:lang w:eastAsia="zh-CN"/>
        </w:rPr>
        <w:t xml:space="preserve"> </w:t>
      </w:r>
      <w:r>
        <w:rPr>
          <w:rFonts w:hint="eastAsia"/>
          <w:lang w:eastAsia="zh-CN"/>
        </w:rPr>
        <w:t xml:space="preserve">[2] </w:t>
      </w:r>
      <w:r>
        <w:rPr>
          <w:lang w:eastAsia="zh-CN"/>
        </w:rPr>
        <w:t>regar</w:t>
      </w:r>
      <w:r>
        <w:rPr>
          <w:rFonts w:hint="eastAsia"/>
          <w:lang w:eastAsia="zh-CN"/>
        </w:rPr>
        <w:t>ding the support of MPDCCH narrowband configuration for CB-Msg3 EDT.</w:t>
      </w:r>
    </w:p>
    <w:p w14:paraId="6BB3AAA0" w14:textId="562F7929" w:rsidR="00EC34CB" w:rsidRPr="006E13D1" w:rsidRDefault="00EC34CB" w:rsidP="00EC34CB">
      <w:pPr>
        <w:pStyle w:val="Heading1"/>
        <w:rPr>
          <w:lang w:eastAsia="zh-CN"/>
        </w:rPr>
      </w:pPr>
      <w:r w:rsidRPr="006E13D1">
        <w:t>2</w:t>
      </w:r>
      <w:r w:rsidRPr="006E13D1">
        <w:tab/>
      </w:r>
      <w:r w:rsidR="00BB64FD">
        <w:rPr>
          <w:rFonts w:hint="eastAsia"/>
          <w:lang w:eastAsia="zh-CN"/>
        </w:rPr>
        <w:t>Discussion</w:t>
      </w:r>
    </w:p>
    <w:p w14:paraId="0235AC1B" w14:textId="31BC79D0" w:rsidR="00A1452F" w:rsidRDefault="000C2CAF" w:rsidP="000C2CAF">
      <w:pPr>
        <w:rPr>
          <w:lang w:eastAsia="zh-CN"/>
        </w:rPr>
      </w:pPr>
      <w:r w:rsidRPr="000C2CAF">
        <w:rPr>
          <w:lang w:eastAsia="zh-CN"/>
        </w:rPr>
        <w:t>RAN2 agreed to define a set of</w:t>
      </w:r>
      <w:r w:rsidR="008F5BED">
        <w:rPr>
          <w:rFonts w:hint="eastAsia"/>
          <w:lang w:eastAsia="zh-CN"/>
        </w:rPr>
        <w:t xml:space="preserve"> two</w:t>
      </w:r>
      <w:r w:rsidRPr="000C2CAF">
        <w:rPr>
          <w:lang w:eastAsia="zh-CN"/>
        </w:rPr>
        <w:t xml:space="preserve"> MPDCCH </w:t>
      </w:r>
      <w:proofErr w:type="spellStart"/>
      <w:r w:rsidRPr="000C2CAF">
        <w:rPr>
          <w:lang w:eastAsia="zh-CN"/>
        </w:rPr>
        <w:t>narrowbands</w:t>
      </w:r>
      <w:proofErr w:type="spellEnd"/>
      <w:r w:rsidRPr="000C2CAF">
        <w:rPr>
          <w:lang w:eastAsia="zh-CN"/>
        </w:rPr>
        <w:t xml:space="preserve"> for MPDCCH monitoring for CB-Msg4</w:t>
      </w:r>
      <w:r w:rsidR="003841EA">
        <w:rPr>
          <w:lang w:eastAsia="zh-CN"/>
        </w:rPr>
        <w:t xml:space="preserve">. It was </w:t>
      </w:r>
      <w:r w:rsidR="00A1452F">
        <w:rPr>
          <w:rFonts w:hint="eastAsia"/>
          <w:lang w:eastAsia="zh-CN"/>
        </w:rPr>
        <w:t xml:space="preserve">captured the configuration in RRC </w:t>
      </w:r>
      <w:r w:rsidR="00A1452F">
        <w:rPr>
          <w:lang w:eastAsia="zh-CN"/>
        </w:rPr>
        <w:t>specification</w:t>
      </w:r>
      <w:r w:rsidR="00A1452F">
        <w:rPr>
          <w:rFonts w:hint="eastAsia"/>
          <w:lang w:eastAsia="zh-CN"/>
        </w:rPr>
        <w:t xml:space="preserve"> as below</w:t>
      </w:r>
      <w:r w:rsidR="008F5BED">
        <w:rPr>
          <w:rFonts w:hint="eastAsia"/>
          <w:lang w:eastAsia="zh-CN"/>
        </w:rPr>
        <w:t xml:space="preserve">. The intention is to </w:t>
      </w:r>
      <w:r w:rsidR="008F5BED" w:rsidRPr="008F5BED">
        <w:rPr>
          <w:lang w:eastAsia="zh-CN"/>
        </w:rPr>
        <w:t xml:space="preserve">follow the legacy specification of Msg2/Msg4 monitoring where two MPDCCH </w:t>
      </w:r>
      <w:proofErr w:type="spellStart"/>
      <w:r w:rsidR="008F5BED" w:rsidRPr="008F5BED">
        <w:rPr>
          <w:lang w:eastAsia="zh-CN"/>
        </w:rPr>
        <w:t>narrowband</w:t>
      </w:r>
      <w:r w:rsidR="0041174E">
        <w:rPr>
          <w:lang w:eastAsia="zh-CN"/>
        </w:rPr>
        <w:t>s</w:t>
      </w:r>
      <w:proofErr w:type="spellEnd"/>
      <w:r w:rsidR="008F5BED" w:rsidRPr="008F5BED">
        <w:rPr>
          <w:lang w:eastAsia="zh-CN"/>
        </w:rPr>
        <w:t xml:space="preserve"> are available based on SIB configuration.</w:t>
      </w:r>
      <w:r w:rsidR="008F5BED">
        <w:rPr>
          <w:rFonts w:hint="eastAsia"/>
          <w:lang w:eastAsia="zh-CN"/>
        </w:rPr>
        <w:t xml:space="preserve"> </w:t>
      </w:r>
      <w:r w:rsidR="00A1452F" w:rsidRPr="00A1452F">
        <w:rPr>
          <w:lang w:eastAsia="zh-CN"/>
        </w:rPr>
        <w:t xml:space="preserve">The two </w:t>
      </w:r>
      <w:proofErr w:type="spellStart"/>
      <w:r w:rsidR="003841EA">
        <w:rPr>
          <w:lang w:eastAsia="zh-CN"/>
        </w:rPr>
        <w:t>narrowbands</w:t>
      </w:r>
      <w:proofErr w:type="spellEnd"/>
      <w:r w:rsidR="00A1452F" w:rsidRPr="00A1452F">
        <w:rPr>
          <w:lang w:eastAsia="zh-CN"/>
        </w:rPr>
        <w:t xml:space="preserve"> are available in SIB to handle a potential </w:t>
      </w:r>
      <w:r w:rsidR="000D5E5C" w:rsidRPr="00A1452F">
        <w:rPr>
          <w:lang w:eastAsia="zh-CN"/>
        </w:rPr>
        <w:t>high-capacity</w:t>
      </w:r>
      <w:r w:rsidR="00A1452F" w:rsidRPr="00A1452F">
        <w:rPr>
          <w:lang w:eastAsia="zh-CN"/>
        </w:rPr>
        <w:t xml:space="preserve"> need if many UEs utilize the RACH procedure at the same time.</w:t>
      </w:r>
      <w:r w:rsidR="00A1452F">
        <w:rPr>
          <w:rFonts w:hint="eastAsia"/>
          <w:lang w:eastAsia="zh-CN"/>
        </w:rPr>
        <w:t xml:space="preserve"> </w:t>
      </w:r>
      <w:r w:rsidR="00A1452F">
        <w:rPr>
          <w:lang w:eastAsia="zh-CN"/>
        </w:rPr>
        <w:t>Similarly</w:t>
      </w:r>
      <w:r w:rsidR="00A1452F">
        <w:rPr>
          <w:rFonts w:hint="eastAsia"/>
          <w:lang w:eastAsia="zh-CN"/>
        </w:rPr>
        <w:t>, f</w:t>
      </w:r>
      <w:r w:rsidR="008F5BED">
        <w:rPr>
          <w:rFonts w:hint="eastAsia"/>
          <w:lang w:eastAsia="zh-CN"/>
        </w:rPr>
        <w:t xml:space="preserve">or CB-Msg3-EDT, </w:t>
      </w:r>
      <w:r w:rsidR="008F5BED" w:rsidRPr="008F5BED">
        <w:rPr>
          <w:lang w:eastAsia="zh-CN"/>
        </w:rPr>
        <w:t>the network will also not be able to know how many UEs will attempt to use the resources, since the configuration is shared via SIB</w:t>
      </w:r>
      <w:r w:rsidR="00A1452F">
        <w:rPr>
          <w:rFonts w:hint="eastAsia"/>
          <w:lang w:eastAsia="zh-CN"/>
        </w:rPr>
        <w:t xml:space="preserve"> as well</w:t>
      </w:r>
      <w:r w:rsidR="008F5BED" w:rsidRPr="008F5BED">
        <w:rPr>
          <w:lang w:eastAsia="zh-CN"/>
        </w:rPr>
        <w:t>.</w:t>
      </w:r>
      <w:r w:rsidR="008F5BED">
        <w:rPr>
          <w:rFonts w:hint="eastAsia"/>
          <w:lang w:eastAsia="zh-CN"/>
        </w:rPr>
        <w:t xml:space="preserve"> </w:t>
      </w:r>
      <w:r w:rsidR="000D5E5C" w:rsidRPr="00A1452F">
        <w:rPr>
          <w:lang w:eastAsia="zh-CN"/>
        </w:rPr>
        <w:t>Therefore,</w:t>
      </w:r>
      <w:r w:rsidR="00A1452F" w:rsidRPr="00A1452F">
        <w:rPr>
          <w:lang w:eastAsia="zh-CN"/>
        </w:rPr>
        <w:t xml:space="preserve"> RAN2 agreed the CB-Msg3 shall follow the legacy approach of Msg2/Msg4</w:t>
      </w:r>
      <w:r w:rsidR="000D5E5C">
        <w:rPr>
          <w:rFonts w:hint="eastAsia"/>
          <w:lang w:eastAsia="zh-CN"/>
        </w:rPr>
        <w:t>.</w:t>
      </w:r>
    </w:p>
    <w:tbl>
      <w:tblPr>
        <w:tblStyle w:val="TableGrid10"/>
        <w:tblW w:w="0" w:type="auto"/>
        <w:tblInd w:w="-5" w:type="dxa"/>
        <w:tblLook w:val="04A0" w:firstRow="1" w:lastRow="0" w:firstColumn="1" w:lastColumn="0" w:noHBand="0" w:noVBand="1"/>
      </w:tblPr>
      <w:tblGrid>
        <w:gridCol w:w="9636"/>
      </w:tblGrid>
      <w:tr w:rsidR="00CC3F40" w14:paraId="568A8FA4" w14:textId="77777777" w:rsidTr="00CC3F40">
        <w:tc>
          <w:tcPr>
            <w:tcW w:w="9636" w:type="dxa"/>
          </w:tcPr>
          <w:p w14:paraId="11A527CE" w14:textId="77777777" w:rsidR="00CC3F40" w:rsidRDefault="00CC3F40" w:rsidP="00A114C2">
            <w:pPr>
              <w:widowControl w:val="0"/>
              <w:spacing w:before="60"/>
              <w:rPr>
                <w:rFonts w:ascii="Arial" w:eastAsia="MS Mincho" w:hAnsi="Arial"/>
                <w:b/>
                <w:szCs w:val="24"/>
                <w:lang w:eastAsia="en-GB"/>
              </w:rPr>
            </w:pPr>
            <w:r>
              <w:rPr>
                <w:rFonts w:ascii="Arial" w:hAnsi="Arial" w:hint="eastAsia"/>
                <w:b/>
                <w:szCs w:val="24"/>
                <w:lang w:eastAsia="zh-CN"/>
              </w:rPr>
              <w:t>RAN2 a</w:t>
            </w:r>
            <w:r>
              <w:rPr>
                <w:rFonts w:ascii="Arial" w:eastAsia="MS Mincho" w:hAnsi="Arial"/>
                <w:b/>
                <w:szCs w:val="24"/>
                <w:lang w:eastAsia="en-GB"/>
              </w:rPr>
              <w:t>greements:</w:t>
            </w:r>
          </w:p>
          <w:p w14:paraId="07F4D48B" w14:textId="77777777" w:rsidR="00CC3F40" w:rsidRDefault="00CC3F40" w:rsidP="00A114C2">
            <w:pPr>
              <w:pStyle w:val="ListParagraph"/>
              <w:numPr>
                <w:ilvl w:val="0"/>
                <w:numId w:val="24"/>
              </w:numPr>
              <w:rPr>
                <w:lang w:eastAsia="zh-CN"/>
              </w:rPr>
            </w:pPr>
            <w:r w:rsidRPr="008F5BED">
              <w:rPr>
                <w:rFonts w:cs="Arial"/>
                <w:bCs/>
                <w:highlight w:val="yellow"/>
              </w:rPr>
              <w:t xml:space="preserve">We configure 2 MPDCCH </w:t>
            </w:r>
            <w:proofErr w:type="spellStart"/>
            <w:r w:rsidRPr="008F5BED">
              <w:rPr>
                <w:rFonts w:cs="Arial"/>
                <w:bCs/>
                <w:highlight w:val="yellow"/>
              </w:rPr>
              <w:t>narrowbands</w:t>
            </w:r>
            <w:proofErr w:type="spellEnd"/>
            <w:r w:rsidRPr="008F5BED">
              <w:rPr>
                <w:rFonts w:cs="Arial"/>
                <w:bCs/>
                <w:highlight w:val="yellow"/>
              </w:rPr>
              <w:t xml:space="preserve"> as a set (inform RAN1)</w:t>
            </w:r>
          </w:p>
        </w:tc>
      </w:tr>
      <w:tr w:rsidR="00CC3F40" w14:paraId="039B6BAB" w14:textId="77777777" w:rsidTr="00CC3F40">
        <w:tc>
          <w:tcPr>
            <w:tcW w:w="9636" w:type="dxa"/>
          </w:tcPr>
          <w:p w14:paraId="1CB57ACB" w14:textId="77777777" w:rsidR="00CC3F40" w:rsidRPr="008F5BED" w:rsidRDefault="00CC3F40" w:rsidP="00A114C2">
            <w:pPr>
              <w:widowControl w:val="0"/>
              <w:spacing w:before="60"/>
              <w:rPr>
                <w:rFonts w:ascii="Arial" w:eastAsia="MS Mincho" w:hAnsi="Arial"/>
                <w:b/>
                <w:szCs w:val="24"/>
                <w:lang w:eastAsia="en-GB"/>
              </w:rPr>
            </w:pPr>
            <w:r>
              <w:rPr>
                <w:rFonts w:ascii="Arial" w:hAnsi="Arial" w:hint="eastAsia"/>
                <w:b/>
                <w:szCs w:val="24"/>
                <w:lang w:eastAsia="zh-CN"/>
              </w:rPr>
              <w:t>MPDCCH configuration for CB-Msg3 EDT in TS36.331</w:t>
            </w:r>
            <w:r w:rsidRPr="008F5BED">
              <w:rPr>
                <w:rFonts w:ascii="Arial" w:eastAsia="MS Mincho" w:hAnsi="Arial" w:hint="eastAsia"/>
                <w:b/>
                <w:szCs w:val="24"/>
                <w:lang w:eastAsia="en-GB"/>
              </w:rPr>
              <w:t>:</w:t>
            </w:r>
          </w:p>
          <w:p w14:paraId="79348D04" w14:textId="77777777" w:rsidR="00CC3F40" w:rsidRDefault="00CC3F40" w:rsidP="00A114C2">
            <w:pPr>
              <w:pStyle w:val="PL"/>
              <w:shd w:val="clear" w:color="auto" w:fill="E6E6E6"/>
              <w:rPr>
                <w:lang w:eastAsia="zh-CN"/>
              </w:rPr>
            </w:pPr>
            <w:r>
              <w:rPr>
                <w:lang w:eastAsia="zh-CN"/>
              </w:rPr>
              <w:t>…</w:t>
            </w:r>
          </w:p>
          <w:p w14:paraId="7012D965" w14:textId="77777777" w:rsidR="00CC3F40" w:rsidRPr="001E2B86" w:rsidRDefault="00CC3F40" w:rsidP="00A114C2">
            <w:pPr>
              <w:pStyle w:val="PL"/>
              <w:shd w:val="clear" w:color="auto" w:fill="E6E6E6"/>
              <w:rPr>
                <w:rFonts w:eastAsiaTheme="minorEastAsia"/>
              </w:rPr>
            </w:pPr>
            <w:r w:rsidRPr="001E2B86">
              <w:t>CB-Msg3-MPDCCH-Config-r19 ::=</w:t>
            </w:r>
            <w:r w:rsidRPr="001E2B86">
              <w:tab/>
            </w:r>
            <w:r w:rsidRPr="001E2B86">
              <w:tab/>
              <w:t>SEQUENCE {</w:t>
            </w:r>
          </w:p>
          <w:p w14:paraId="1E2AFD24" w14:textId="77777777" w:rsidR="00CC3F40" w:rsidRPr="001E2B86" w:rsidRDefault="00CC3F40" w:rsidP="00A114C2">
            <w:pPr>
              <w:pStyle w:val="PL"/>
              <w:shd w:val="clear" w:color="auto" w:fill="E6E6E6"/>
            </w:pPr>
            <w:r w:rsidRPr="001E2B86">
              <w:tab/>
            </w:r>
            <w:r w:rsidRPr="000C2CAF">
              <w:rPr>
                <w:highlight w:val="yellow"/>
              </w:rPr>
              <w:t>mpdcch-Narrowband-r19</w:t>
            </w:r>
            <w:r w:rsidRPr="000C2CAF">
              <w:rPr>
                <w:highlight w:val="yellow"/>
              </w:rPr>
              <w:tab/>
            </w:r>
            <w:r w:rsidRPr="000C2CAF">
              <w:rPr>
                <w:highlight w:val="yellow"/>
              </w:rPr>
              <w:tab/>
            </w:r>
            <w:r w:rsidRPr="000C2CAF">
              <w:rPr>
                <w:highlight w:val="yellow"/>
              </w:rPr>
              <w:tab/>
              <w:t>SEQUENCE (SIZE(1..2)) OF INTEGER (1..maxAvailNarrowBands-r13),</w:t>
            </w:r>
          </w:p>
          <w:p w14:paraId="723E14E2" w14:textId="77777777" w:rsidR="00CC3F40" w:rsidRPr="001E2B86" w:rsidRDefault="00CC3F40" w:rsidP="00A114C2">
            <w:pPr>
              <w:pStyle w:val="PL"/>
              <w:shd w:val="clear" w:color="auto" w:fill="E6E6E6"/>
            </w:pPr>
            <w:r w:rsidRPr="001E2B86">
              <w:tab/>
              <w:t>mpdcch-PRB-PairsConfig-r19</w:t>
            </w:r>
            <w:r w:rsidRPr="001E2B86">
              <w:tab/>
            </w:r>
            <w:r w:rsidRPr="001E2B86">
              <w:tab/>
              <w:t>SEQUENCE{</w:t>
            </w:r>
          </w:p>
          <w:p w14:paraId="52B414E4" w14:textId="77777777" w:rsidR="00CC3F40" w:rsidRPr="001E2B86" w:rsidRDefault="00CC3F40" w:rsidP="00A114C2">
            <w:pPr>
              <w:pStyle w:val="PL"/>
              <w:shd w:val="clear" w:color="auto" w:fill="E6E6E6"/>
            </w:pPr>
            <w:r w:rsidRPr="001E2B86">
              <w:tab/>
            </w:r>
            <w:r w:rsidRPr="001E2B86">
              <w:tab/>
              <w:t>numberPRB-Pairs-r19</w:t>
            </w:r>
            <w:r w:rsidRPr="001E2B86">
              <w:tab/>
            </w:r>
            <w:r w:rsidRPr="001E2B86">
              <w:tab/>
            </w:r>
            <w:r w:rsidRPr="001E2B86">
              <w:tab/>
            </w:r>
            <w:r w:rsidRPr="001E2B86">
              <w:tab/>
              <w:t>ENUMERATED {n2, n4, n6, spare1},</w:t>
            </w:r>
          </w:p>
          <w:p w14:paraId="61925328" w14:textId="77777777" w:rsidR="00CC3F40" w:rsidRPr="001E2B86" w:rsidRDefault="00CC3F40" w:rsidP="00A114C2">
            <w:pPr>
              <w:pStyle w:val="PL"/>
              <w:shd w:val="clear" w:color="auto" w:fill="E6E6E6"/>
            </w:pPr>
            <w:r w:rsidRPr="001E2B86">
              <w:tab/>
            </w:r>
            <w:r w:rsidRPr="001E2B86">
              <w:tab/>
              <w:t>resourceBlockAssignment-r19</w:t>
            </w:r>
            <w:r w:rsidRPr="001E2B86">
              <w:tab/>
            </w:r>
            <w:r w:rsidRPr="001E2B86">
              <w:tab/>
              <w:t>BIT STRING (SIZE(4))</w:t>
            </w:r>
          </w:p>
          <w:p w14:paraId="458D07B0" w14:textId="77777777" w:rsidR="00CC3F40" w:rsidRPr="001E2B86" w:rsidRDefault="00CC3F40" w:rsidP="00A114C2">
            <w:pPr>
              <w:pStyle w:val="PL"/>
              <w:shd w:val="clear" w:color="auto" w:fill="E6E6E6"/>
            </w:pPr>
            <w:r w:rsidRPr="001E2B86">
              <w:tab/>
              <w:t>},</w:t>
            </w:r>
          </w:p>
          <w:p w14:paraId="4E6CC2D4" w14:textId="77777777" w:rsidR="00CC3F40" w:rsidRPr="001E2B86" w:rsidRDefault="00CC3F40" w:rsidP="00A114C2">
            <w:pPr>
              <w:pStyle w:val="PL"/>
              <w:shd w:val="clear" w:color="auto" w:fill="E6E6E6"/>
            </w:pPr>
            <w:r w:rsidRPr="001E2B86">
              <w:tab/>
              <w:t>mpdcch-NumRepetition-r19</w:t>
            </w:r>
            <w:r w:rsidRPr="001E2B86">
              <w:tab/>
            </w:r>
            <w:r w:rsidRPr="001E2B86">
              <w:tab/>
              <w:t>ENUMERATED {r1, r2, r4, r8, r16, r32, r64, r128, r256},</w:t>
            </w:r>
          </w:p>
          <w:p w14:paraId="3D7B1B54" w14:textId="77777777" w:rsidR="00CC3F40" w:rsidRPr="001E2B86" w:rsidRDefault="00CC3F40" w:rsidP="00A114C2">
            <w:pPr>
              <w:pStyle w:val="PL"/>
              <w:shd w:val="clear" w:color="auto" w:fill="E6E6E6"/>
            </w:pPr>
            <w:r w:rsidRPr="001E2B86">
              <w:tab/>
              <w:t>mpdcch-StartSF-CSS-r19</w:t>
            </w:r>
            <w:r w:rsidRPr="001E2B86">
              <w:tab/>
            </w:r>
            <w:r w:rsidRPr="001E2B86">
              <w:tab/>
            </w:r>
            <w:r w:rsidRPr="001E2B86">
              <w:tab/>
              <w:t>ENUMERATED {v1, v1dot5, v2, v2dot5, v4, v5, v8, v10},</w:t>
            </w:r>
          </w:p>
          <w:p w14:paraId="36D436F7" w14:textId="77777777" w:rsidR="00CC3F40" w:rsidRPr="001E2B86" w:rsidRDefault="00CC3F40" w:rsidP="00A114C2">
            <w:pPr>
              <w:pStyle w:val="PL"/>
              <w:shd w:val="clear" w:color="auto" w:fill="E6E6E6"/>
            </w:pPr>
            <w:r w:rsidRPr="001E2B86">
              <w:tab/>
              <w:t>mpdcch-Offset-CSS-r19</w:t>
            </w:r>
            <w:r w:rsidRPr="001E2B86">
              <w:tab/>
            </w:r>
            <w:r w:rsidRPr="001E2B86">
              <w:tab/>
            </w:r>
            <w:r w:rsidRPr="001E2B86">
              <w:tab/>
              <w:t>ENUMERATED {zero, oneEighth, oneQuarter,</w:t>
            </w:r>
          </w:p>
          <w:p w14:paraId="064D6638" w14:textId="77777777" w:rsidR="00CC3F40" w:rsidRPr="001E2B86" w:rsidRDefault="00CC3F40" w:rsidP="00A11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threeEighth, oneHalf, fiveEighth,</w:t>
            </w:r>
          </w:p>
          <w:p w14:paraId="62572691" w14:textId="77777777" w:rsidR="00CC3F40" w:rsidRPr="001E2B86" w:rsidRDefault="00CC3F40" w:rsidP="00A11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threeQuarter, sevenEighth}</w:t>
            </w:r>
          </w:p>
          <w:p w14:paraId="446F79AB" w14:textId="77777777" w:rsidR="00CC3F40" w:rsidRDefault="00CC3F40" w:rsidP="00A114C2">
            <w:pPr>
              <w:pStyle w:val="PL"/>
              <w:shd w:val="clear" w:color="auto" w:fill="E6E6E6"/>
            </w:pPr>
            <w:r w:rsidRPr="001E2B86">
              <w:t>}</w:t>
            </w:r>
          </w:p>
        </w:tc>
      </w:tr>
    </w:tbl>
    <w:p w14:paraId="3BAD0F3A" w14:textId="77777777" w:rsidR="006062AA" w:rsidRPr="006062AA" w:rsidRDefault="006062AA" w:rsidP="00EC34CB">
      <w:pPr>
        <w:rPr>
          <w:sz w:val="2"/>
          <w:szCs w:val="2"/>
          <w:lang w:val="da-DK" w:eastAsia="zh-CN"/>
        </w:rPr>
      </w:pPr>
    </w:p>
    <w:p w14:paraId="4749C4E1" w14:textId="55766FD5" w:rsidR="000C2CAF" w:rsidRDefault="008F5BED" w:rsidP="00EC34CB">
      <w:pPr>
        <w:rPr>
          <w:lang w:val="da-DK" w:eastAsia="zh-CN"/>
        </w:rPr>
      </w:pPr>
      <w:r>
        <w:rPr>
          <w:rFonts w:hint="eastAsia"/>
          <w:lang w:val="da-DK" w:eastAsia="zh-CN"/>
        </w:rPr>
        <w:t xml:space="preserve">In the LS[1], RAN2 </w:t>
      </w:r>
      <w:r w:rsidRPr="008F5BED">
        <w:rPr>
          <w:lang w:val="da-DK" w:eastAsia="zh-CN"/>
        </w:rPr>
        <w:t>ask</w:t>
      </w:r>
      <w:r>
        <w:rPr>
          <w:rFonts w:hint="eastAsia"/>
          <w:lang w:val="da-DK" w:eastAsia="zh-CN"/>
        </w:rPr>
        <w:t>s</w:t>
      </w:r>
      <w:r w:rsidRPr="008F5BED">
        <w:rPr>
          <w:lang w:val="da-DK" w:eastAsia="zh-CN"/>
        </w:rPr>
        <w:t xml:space="preserve"> RAN1 to check </w:t>
      </w:r>
      <w:r w:rsidR="0059750B">
        <w:rPr>
          <w:rFonts w:hint="eastAsia"/>
          <w:lang w:val="da-DK" w:eastAsia="zh-CN"/>
        </w:rPr>
        <w:t xml:space="preserve">their </w:t>
      </w:r>
      <w:r w:rsidRPr="008F5BED">
        <w:rPr>
          <w:lang w:val="da-DK" w:eastAsia="zh-CN"/>
        </w:rPr>
        <w:t>specification impact</w:t>
      </w:r>
      <w:r w:rsidR="00AE3A8B">
        <w:rPr>
          <w:rFonts w:hint="eastAsia"/>
          <w:lang w:val="da-DK" w:eastAsia="zh-CN"/>
        </w:rPr>
        <w:t xml:space="preserve"> </w:t>
      </w:r>
      <w:r w:rsidRPr="008F5BED">
        <w:rPr>
          <w:lang w:val="da-DK" w:eastAsia="zh-CN"/>
        </w:rPr>
        <w:t xml:space="preserve">to support 2 MPDCCH narrowbands for CB-Msg4 monitoring, and update the corresponding </w:t>
      </w:r>
      <w:r w:rsidR="00AE3A8B">
        <w:rPr>
          <w:rFonts w:hint="eastAsia"/>
          <w:lang w:val="da-DK" w:eastAsia="zh-CN"/>
        </w:rPr>
        <w:t xml:space="preserve">RAN1 </w:t>
      </w:r>
      <w:r w:rsidRPr="008F5BED">
        <w:rPr>
          <w:lang w:val="da-DK" w:eastAsia="zh-CN"/>
        </w:rPr>
        <w:t>specification if needed.</w:t>
      </w:r>
      <w:r>
        <w:rPr>
          <w:rFonts w:hint="eastAsia"/>
          <w:lang w:val="da-DK" w:eastAsia="zh-CN"/>
        </w:rPr>
        <w:t xml:space="preserve"> </w:t>
      </w:r>
      <w:r w:rsidR="0059750B">
        <w:rPr>
          <w:lang w:val="da-DK" w:eastAsia="zh-CN"/>
        </w:rPr>
        <w:t>I</w:t>
      </w:r>
      <w:r w:rsidR="0059750B">
        <w:rPr>
          <w:rFonts w:hint="eastAsia"/>
          <w:lang w:val="da-DK" w:eastAsia="zh-CN"/>
        </w:rPr>
        <w:t>n the LS response [2]</w:t>
      </w:r>
      <w:r>
        <w:rPr>
          <w:rFonts w:hint="eastAsia"/>
          <w:lang w:val="da-DK" w:eastAsia="zh-CN"/>
        </w:rPr>
        <w:t xml:space="preserve">, </w:t>
      </w:r>
      <w:r w:rsidR="00AE3A8B">
        <w:rPr>
          <w:rFonts w:hint="eastAsia"/>
          <w:lang w:val="da-DK" w:eastAsia="zh-CN"/>
        </w:rPr>
        <w:t xml:space="preserve">RAN1 agreed there are no concerns with supporting two MPDCCH narrowbands. However, since </w:t>
      </w:r>
      <w:r w:rsidR="0059750B">
        <w:rPr>
          <w:rFonts w:hint="eastAsia"/>
          <w:lang w:val="da-DK" w:eastAsia="zh-CN"/>
        </w:rPr>
        <w:t>the U</w:t>
      </w:r>
      <w:r w:rsidR="0059750B" w:rsidRPr="0059750B">
        <w:rPr>
          <w:lang w:val="da-DK" w:eastAsia="zh-CN"/>
        </w:rPr>
        <w:t xml:space="preserve">E </w:t>
      </w:r>
      <w:r w:rsidR="0059750B">
        <w:rPr>
          <w:rFonts w:hint="eastAsia"/>
          <w:lang w:val="da-DK" w:eastAsia="zh-CN"/>
        </w:rPr>
        <w:t>monitor</w:t>
      </w:r>
      <w:r w:rsidR="0041174E">
        <w:rPr>
          <w:lang w:val="da-DK" w:eastAsia="zh-CN"/>
        </w:rPr>
        <w:t>s only</w:t>
      </w:r>
      <w:r w:rsidR="0059750B">
        <w:rPr>
          <w:rFonts w:hint="eastAsia"/>
          <w:lang w:val="da-DK" w:eastAsia="zh-CN"/>
        </w:rPr>
        <w:t xml:space="preserve"> </w:t>
      </w:r>
      <w:r w:rsidR="0059750B" w:rsidRPr="0059750B">
        <w:rPr>
          <w:lang w:val="da-DK" w:eastAsia="zh-CN"/>
        </w:rPr>
        <w:t>one MPDCCH narrowband</w:t>
      </w:r>
      <w:r w:rsidR="0041174E">
        <w:rPr>
          <w:lang w:val="da-DK" w:eastAsia="zh-CN"/>
        </w:rPr>
        <w:t xml:space="preserve"> at a time</w:t>
      </w:r>
      <w:r w:rsidR="0059750B">
        <w:rPr>
          <w:rFonts w:hint="eastAsia"/>
          <w:lang w:val="da-DK" w:eastAsia="zh-CN"/>
        </w:rPr>
        <w:t xml:space="preserve">, RAN2 is asked to </w:t>
      </w:r>
      <w:r w:rsidR="0059750B" w:rsidRPr="0059750B">
        <w:rPr>
          <w:lang w:val="da-DK" w:eastAsia="zh-CN"/>
        </w:rPr>
        <w:t>decide on a mechanism to ensure the UE is monitoring a unique narrowband</w:t>
      </w:r>
      <w:r w:rsidR="007D3A49">
        <w:rPr>
          <w:lang w:val="da-DK" w:eastAsia="zh-CN"/>
        </w:rPr>
        <w:t xml:space="preserve"> and </w:t>
      </w:r>
      <w:r w:rsidR="00FD0C6D">
        <w:rPr>
          <w:lang w:val="da-DK" w:eastAsia="zh-CN"/>
        </w:rPr>
        <w:t xml:space="preserve">thus also ensure </w:t>
      </w:r>
      <w:r w:rsidR="007D3A49">
        <w:rPr>
          <w:lang w:val="da-DK" w:eastAsia="zh-CN"/>
        </w:rPr>
        <w:t>that the network is able to deterministically determine which narrowband the UE monitors</w:t>
      </w:r>
      <w:r w:rsidR="0059750B">
        <w:rPr>
          <w:rFonts w:hint="eastAsia"/>
          <w:lang w:val="da-DK" w:eastAsia="zh-CN"/>
        </w:rPr>
        <w:t>.</w:t>
      </w:r>
    </w:p>
    <w:tbl>
      <w:tblPr>
        <w:tblStyle w:val="TableGrid"/>
        <w:tblW w:w="0" w:type="auto"/>
        <w:tblLook w:val="04A0" w:firstRow="1" w:lastRow="0" w:firstColumn="1" w:lastColumn="0" w:noHBand="0" w:noVBand="1"/>
      </w:tblPr>
      <w:tblGrid>
        <w:gridCol w:w="9631"/>
      </w:tblGrid>
      <w:tr w:rsidR="007D60FC" w14:paraId="4EF1DAAF" w14:textId="77777777" w:rsidTr="00CC3F40">
        <w:tc>
          <w:tcPr>
            <w:tcW w:w="9631" w:type="dxa"/>
            <w:tcBorders>
              <w:top w:val="single" w:sz="4" w:space="0" w:color="auto"/>
              <w:left w:val="single" w:sz="4" w:space="0" w:color="auto"/>
              <w:bottom w:val="single" w:sz="4" w:space="0" w:color="auto"/>
              <w:right w:val="single" w:sz="4" w:space="0" w:color="auto"/>
            </w:tcBorders>
          </w:tcPr>
          <w:p w14:paraId="0FD73234" w14:textId="4EC161BA" w:rsidR="007D60FC" w:rsidRPr="007D60FC" w:rsidRDefault="007D60FC" w:rsidP="007D60FC">
            <w:pPr>
              <w:widowControl w:val="0"/>
              <w:spacing w:after="160" w:line="276" w:lineRule="auto"/>
              <w:rPr>
                <w:b/>
                <w:bCs/>
                <w:lang w:val="da-DK"/>
              </w:rPr>
            </w:pPr>
            <w:r w:rsidRPr="007D60FC">
              <w:rPr>
                <w:b/>
                <w:bCs/>
                <w:lang w:val="da-DK"/>
              </w:rPr>
              <w:t>RAN1</w:t>
            </w:r>
            <w:r w:rsidR="003238D0">
              <w:rPr>
                <w:rFonts w:hint="eastAsia"/>
                <w:b/>
                <w:bCs/>
                <w:lang w:val="da-DK" w:eastAsia="zh-CN"/>
              </w:rPr>
              <w:t xml:space="preserve"> LS</w:t>
            </w:r>
            <w:r w:rsidRPr="007D60FC">
              <w:rPr>
                <w:b/>
                <w:bCs/>
                <w:lang w:val="da-DK"/>
              </w:rPr>
              <w:t xml:space="preserve"> response for support MPDCCH narrowband configuration for CB-Msg3-EDT: </w:t>
            </w:r>
          </w:p>
          <w:p w14:paraId="5854F96E" w14:textId="4D5D2B6D" w:rsidR="007D60FC" w:rsidRPr="007D60FC" w:rsidRDefault="007D60FC" w:rsidP="00EC34CB">
            <w:pPr>
              <w:widowControl w:val="0"/>
              <w:numPr>
                <w:ilvl w:val="0"/>
                <w:numId w:val="23"/>
              </w:numPr>
              <w:spacing w:after="220" w:line="276" w:lineRule="auto"/>
              <w:rPr>
                <w:rFonts w:ascii="Arial" w:eastAsia="Yu Mincho" w:hAnsi="Arial" w:cs="Arial"/>
                <w:kern w:val="2"/>
                <w:sz w:val="22"/>
                <w:szCs w:val="22"/>
                <w:lang w:val="en-US"/>
                <w14:ligatures w14:val="standardContextual"/>
              </w:rPr>
            </w:pPr>
            <w:r w:rsidRPr="007D60FC">
              <w:rPr>
                <w:lang w:val="da-DK"/>
              </w:rPr>
              <w:t xml:space="preserve">From RAN1 perspective, introducing 2 MPDCCH narrowbands requires additional RAN1 standard effort. RAN1 would like to inform RAN2 that </w:t>
            </w:r>
            <w:r w:rsidRPr="007D60FC">
              <w:rPr>
                <w:highlight w:val="green"/>
                <w:lang w:val="da-DK"/>
              </w:rPr>
              <w:t>there are no concerns with supporting two MPDCCH narrowbands,</w:t>
            </w:r>
            <w:r w:rsidRPr="007D60FC">
              <w:rPr>
                <w:lang w:val="da-DK"/>
              </w:rPr>
              <w:t xml:space="preserve"> but </w:t>
            </w:r>
            <w:r w:rsidRPr="007D60FC">
              <w:rPr>
                <w:highlight w:val="cyan"/>
                <w:lang w:val="da-DK"/>
              </w:rPr>
              <w:t>RAN2 should decide on a mechanism to ensure the UE is monitoring a unique narrowband.</w:t>
            </w:r>
          </w:p>
        </w:tc>
      </w:tr>
    </w:tbl>
    <w:p w14:paraId="558028A9" w14:textId="411D27C5" w:rsidR="003238D0" w:rsidRDefault="003238D0" w:rsidP="003238D0">
      <w:pPr>
        <w:rPr>
          <w:b/>
          <w:lang w:val="da-DK"/>
        </w:rPr>
      </w:pPr>
      <w:r w:rsidRPr="003238D0">
        <w:rPr>
          <w:b/>
          <w:lang w:val="da-DK"/>
        </w:rPr>
        <w:lastRenderedPageBreak/>
        <w:t xml:space="preserve">Observation </w:t>
      </w:r>
      <w:r w:rsidRPr="003238D0">
        <w:rPr>
          <w:rFonts w:hint="eastAsia"/>
          <w:b/>
          <w:lang w:val="da-DK" w:eastAsia="zh-CN"/>
        </w:rPr>
        <w:t>1</w:t>
      </w:r>
      <w:r w:rsidRPr="003238D0">
        <w:rPr>
          <w:b/>
          <w:lang w:val="da-DK"/>
        </w:rPr>
        <w:t xml:space="preserve">: </w:t>
      </w:r>
      <w:r w:rsidRPr="003238D0">
        <w:rPr>
          <w:b/>
          <w:lang w:val="da-DK" w:eastAsia="zh-CN"/>
        </w:rPr>
        <w:t xml:space="preserve">RAN1 has no concerns </w:t>
      </w:r>
      <w:r>
        <w:rPr>
          <w:rFonts w:hint="eastAsia"/>
          <w:b/>
          <w:lang w:val="da-DK" w:eastAsia="zh-CN"/>
        </w:rPr>
        <w:t>with</w:t>
      </w:r>
      <w:r w:rsidRPr="003238D0">
        <w:rPr>
          <w:b/>
          <w:lang w:val="da-DK" w:eastAsia="zh-CN"/>
        </w:rPr>
        <w:t xml:space="preserve"> the agreement to support two MPDCCH narrowbands</w:t>
      </w:r>
      <w:r>
        <w:rPr>
          <w:rFonts w:hint="eastAsia"/>
          <w:b/>
          <w:lang w:val="da-DK" w:eastAsia="zh-CN"/>
        </w:rPr>
        <w:t xml:space="preserve"> for CB-Msg4 monitoring, as agreed by RAN2</w:t>
      </w:r>
      <w:r w:rsidRPr="003238D0">
        <w:rPr>
          <w:b/>
          <w:lang w:val="da-DK"/>
        </w:rPr>
        <w:t>.</w:t>
      </w:r>
    </w:p>
    <w:p w14:paraId="7686A18A" w14:textId="7807AEB9" w:rsidR="003238D0" w:rsidRDefault="003238D0" w:rsidP="003238D0">
      <w:pPr>
        <w:rPr>
          <w:b/>
          <w:lang w:val="da-DK"/>
        </w:rPr>
      </w:pPr>
      <w:r w:rsidRPr="003238D0">
        <w:rPr>
          <w:b/>
          <w:lang w:val="da-DK"/>
        </w:rPr>
        <w:t xml:space="preserve">Observation </w:t>
      </w:r>
      <w:r>
        <w:rPr>
          <w:rFonts w:hint="eastAsia"/>
          <w:b/>
          <w:lang w:val="da-DK" w:eastAsia="zh-CN"/>
        </w:rPr>
        <w:t>2</w:t>
      </w:r>
      <w:r w:rsidRPr="003238D0">
        <w:rPr>
          <w:b/>
          <w:lang w:val="da-DK"/>
        </w:rPr>
        <w:t xml:space="preserve">: </w:t>
      </w:r>
      <w:r>
        <w:rPr>
          <w:rFonts w:hint="eastAsia"/>
          <w:b/>
          <w:lang w:val="da-DK" w:eastAsia="zh-CN"/>
        </w:rPr>
        <w:t xml:space="preserve">RAN2 is expected to </w:t>
      </w:r>
      <w:r w:rsidRPr="003238D0">
        <w:rPr>
          <w:b/>
          <w:lang w:val="da-DK" w:eastAsia="zh-CN"/>
        </w:rPr>
        <w:t>decide</w:t>
      </w:r>
      <w:r>
        <w:rPr>
          <w:rFonts w:hint="eastAsia"/>
          <w:b/>
          <w:lang w:val="da-DK" w:eastAsia="zh-CN"/>
        </w:rPr>
        <w:t xml:space="preserve"> on</w:t>
      </w:r>
      <w:r w:rsidRPr="003238D0">
        <w:rPr>
          <w:b/>
          <w:lang w:val="da-DK" w:eastAsia="zh-CN"/>
        </w:rPr>
        <w:t xml:space="preserve"> a mechanism to ensure </w:t>
      </w:r>
      <w:r>
        <w:rPr>
          <w:rFonts w:hint="eastAsia"/>
          <w:b/>
          <w:lang w:val="da-DK" w:eastAsia="zh-CN"/>
        </w:rPr>
        <w:t xml:space="preserve">that </w:t>
      </w:r>
      <w:r w:rsidRPr="003238D0">
        <w:rPr>
          <w:b/>
          <w:lang w:val="da-DK" w:eastAsia="zh-CN"/>
        </w:rPr>
        <w:t>the UE monitor</w:t>
      </w:r>
      <w:r>
        <w:rPr>
          <w:rFonts w:hint="eastAsia"/>
          <w:b/>
          <w:lang w:val="da-DK" w:eastAsia="zh-CN"/>
        </w:rPr>
        <w:t>s</w:t>
      </w:r>
      <w:r w:rsidRPr="003238D0">
        <w:rPr>
          <w:b/>
          <w:lang w:val="da-DK" w:eastAsia="zh-CN"/>
        </w:rPr>
        <w:t xml:space="preserve"> a unique narrowband.</w:t>
      </w:r>
    </w:p>
    <w:p w14:paraId="688BF9D9" w14:textId="2A7F468C" w:rsidR="003238D0" w:rsidRPr="003238D0" w:rsidRDefault="003238D0" w:rsidP="003238D0">
      <w:pPr>
        <w:overflowPunct w:val="0"/>
        <w:autoSpaceDE w:val="0"/>
        <w:autoSpaceDN w:val="0"/>
        <w:adjustRightInd w:val="0"/>
        <w:textAlignment w:val="baseline"/>
        <w:rPr>
          <w:lang w:val="da-DK" w:eastAsia="zh-CN"/>
        </w:rPr>
      </w:pPr>
      <w:r w:rsidRPr="003238D0">
        <w:rPr>
          <w:lang w:val="en-US"/>
        </w:rPr>
        <w:t>I</w:t>
      </w:r>
      <w:r w:rsidRPr="003238D0">
        <w:rPr>
          <w:lang w:val="da-DK" w:eastAsia="zh-CN"/>
        </w:rPr>
        <w:t xml:space="preserve">n the legacy specification, the UE selects among the 2 MPDCCH narrowbands </w:t>
      </w:r>
      <w:r w:rsidR="00937B3E">
        <w:rPr>
          <w:rFonts w:hint="eastAsia"/>
          <w:lang w:val="da-DK" w:eastAsia="zh-CN"/>
        </w:rPr>
        <w:t xml:space="preserve">for RAR monitoring </w:t>
      </w:r>
      <w:r w:rsidRPr="003238D0">
        <w:rPr>
          <w:lang w:val="da-DK" w:eastAsia="zh-CN"/>
        </w:rPr>
        <w:t>based on the preamble index the UE applied for the preamble transmission. Specifically, TS 36.213</w:t>
      </w:r>
      <w:r w:rsidR="00A505F0">
        <w:rPr>
          <w:rFonts w:hint="eastAsia"/>
          <w:lang w:val="da-DK" w:eastAsia="zh-CN"/>
        </w:rPr>
        <w:t>[4]</w:t>
      </w:r>
      <w:r w:rsidRPr="003238D0">
        <w:rPr>
          <w:lang w:val="da-DK" w:eastAsia="zh-CN"/>
        </w:rPr>
        <w:t xml:space="preserve"> defines the following:</w:t>
      </w:r>
    </w:p>
    <w:tbl>
      <w:tblPr>
        <w:tblStyle w:val="TableGrid1"/>
        <w:tblW w:w="0" w:type="auto"/>
        <w:tblLook w:val="04A0" w:firstRow="1" w:lastRow="0" w:firstColumn="1" w:lastColumn="0" w:noHBand="0" w:noVBand="1"/>
      </w:tblPr>
      <w:tblGrid>
        <w:gridCol w:w="9631"/>
      </w:tblGrid>
      <w:tr w:rsidR="003238D0" w:rsidRPr="003238D0" w14:paraId="3B8EAF28" w14:textId="77777777" w:rsidTr="00CC3F40">
        <w:tc>
          <w:tcPr>
            <w:tcW w:w="9631" w:type="dxa"/>
            <w:tcBorders>
              <w:top w:val="single" w:sz="4" w:space="0" w:color="auto"/>
              <w:left w:val="single" w:sz="4" w:space="0" w:color="auto"/>
              <w:bottom w:val="single" w:sz="4" w:space="0" w:color="auto"/>
              <w:right w:val="single" w:sz="4" w:space="0" w:color="auto"/>
            </w:tcBorders>
          </w:tcPr>
          <w:p w14:paraId="6BA766C4" w14:textId="77777777" w:rsidR="003238D0" w:rsidRPr="003238D0" w:rsidRDefault="003238D0" w:rsidP="003238D0">
            <w:pPr>
              <w:keepNext/>
              <w:keepLines/>
              <w:overflowPunct w:val="0"/>
              <w:autoSpaceDE w:val="0"/>
              <w:autoSpaceDN w:val="0"/>
              <w:adjustRightInd w:val="0"/>
              <w:spacing w:before="180"/>
              <w:textAlignment w:val="baseline"/>
              <w:outlineLvl w:val="1"/>
              <w:rPr>
                <w:rFonts w:ascii="Arial" w:eastAsia="Times New Roman" w:hAnsi="Arial"/>
                <w:sz w:val="32"/>
                <w:lang w:eastAsia="en-GB"/>
              </w:rPr>
            </w:pPr>
            <w:bookmarkStart w:id="0" w:name="_Toc415085442"/>
            <w:r w:rsidRPr="003238D0">
              <w:rPr>
                <w:rFonts w:ascii="Arial" w:eastAsia="Times New Roman" w:hAnsi="Arial"/>
                <w:sz w:val="32"/>
                <w:lang w:eastAsia="en-GB"/>
              </w:rPr>
              <w:t>6.2</w:t>
            </w:r>
            <w:r w:rsidRPr="003238D0">
              <w:rPr>
                <w:rFonts w:ascii="Arial" w:eastAsia="Times New Roman" w:hAnsi="Arial"/>
                <w:sz w:val="32"/>
                <w:lang w:eastAsia="en-GB"/>
              </w:rPr>
              <w:tab/>
              <w:t>Random Access Response Grant</w:t>
            </w:r>
            <w:bookmarkEnd w:id="0"/>
          </w:p>
          <w:p w14:paraId="101E6C36" w14:textId="77777777" w:rsidR="003238D0" w:rsidRPr="003238D0" w:rsidRDefault="003238D0" w:rsidP="003238D0">
            <w:pPr>
              <w:overflowPunct w:val="0"/>
              <w:autoSpaceDE w:val="0"/>
              <w:autoSpaceDN w:val="0"/>
              <w:adjustRightInd w:val="0"/>
              <w:textAlignment w:val="baseline"/>
              <w:rPr>
                <w:rFonts w:eastAsia="Times New Roman"/>
                <w:lang w:eastAsia="en-GB"/>
              </w:rPr>
            </w:pPr>
            <w:r w:rsidRPr="003238D0">
              <w:rPr>
                <w:rFonts w:eastAsia="Times New Roman"/>
                <w:lang w:eastAsia="en-GB"/>
              </w:rPr>
              <w:t xml:space="preserve">The higher layers indicate the Nr-bit </w:t>
            </w:r>
            <w:r w:rsidRPr="003238D0">
              <w:rPr>
                <w:rFonts w:eastAsia="Times New Roman" w:hint="eastAsia"/>
                <w:lang w:eastAsia="en-GB"/>
              </w:rPr>
              <w:t xml:space="preserve">UL Grant </w:t>
            </w:r>
            <w:r w:rsidRPr="003238D0">
              <w:rPr>
                <w:rFonts w:eastAsia="Times New Roman"/>
                <w:lang w:eastAsia="en-GB"/>
              </w:rPr>
              <w:t>to the physical layer</w:t>
            </w:r>
            <w:r w:rsidRPr="003238D0">
              <w:rPr>
                <w:rFonts w:eastAsia="Times New Roman" w:hint="eastAsia"/>
                <w:lang w:eastAsia="en-GB"/>
              </w:rPr>
              <w:t>, as defined in 3GPP TS</w:t>
            </w:r>
            <w:r w:rsidRPr="003238D0">
              <w:rPr>
                <w:rFonts w:eastAsia="Times New Roman"/>
                <w:lang w:eastAsia="en-GB"/>
              </w:rPr>
              <w:t> </w:t>
            </w:r>
            <w:r w:rsidRPr="003238D0">
              <w:rPr>
                <w:rFonts w:eastAsia="Times New Roman" w:hint="eastAsia"/>
                <w:lang w:eastAsia="en-GB"/>
              </w:rPr>
              <w:t>36.321 [8]</w:t>
            </w:r>
            <w:r w:rsidRPr="003238D0">
              <w:rPr>
                <w:rFonts w:eastAsia="Times New Roman"/>
                <w:lang w:eastAsia="en-GB"/>
              </w:rPr>
              <w:t xml:space="preserve">. </w:t>
            </w:r>
            <w:r w:rsidRPr="003238D0">
              <w:rPr>
                <w:rFonts w:eastAsia="Times New Roman"/>
                <w:lang w:eastAsia="en-GB"/>
              </w:rPr>
              <w:br/>
            </w:r>
            <w:r w:rsidRPr="003238D0">
              <w:rPr>
                <w:rFonts w:eastAsia="Times New Roman" w:hint="eastAsia"/>
                <w:lang w:eastAsia="en-GB"/>
              </w:rPr>
              <w:t xml:space="preserve">This is referred to the </w:t>
            </w:r>
            <w:proofErr w:type="gramStart"/>
            <w:r w:rsidRPr="003238D0">
              <w:rPr>
                <w:rFonts w:eastAsia="Times New Roman" w:hint="eastAsia"/>
                <w:lang w:eastAsia="en-GB"/>
              </w:rPr>
              <w:t>Random Access</w:t>
            </w:r>
            <w:proofErr w:type="gramEnd"/>
            <w:r w:rsidRPr="003238D0">
              <w:rPr>
                <w:rFonts w:eastAsia="Times New Roman" w:hint="eastAsia"/>
                <w:lang w:eastAsia="en-GB"/>
              </w:rPr>
              <w:t xml:space="preserve"> Response Grant in the physical layer.</w:t>
            </w:r>
            <w:r w:rsidRPr="003238D0">
              <w:rPr>
                <w:rFonts w:eastAsia="Times New Roman"/>
                <w:lang w:eastAsia="en-GB"/>
              </w:rPr>
              <w:t xml:space="preserve"> </w:t>
            </w:r>
          </w:p>
          <w:p w14:paraId="7A2A0298" w14:textId="77777777" w:rsidR="003238D0" w:rsidRPr="003238D0" w:rsidRDefault="003238D0" w:rsidP="003238D0">
            <w:pPr>
              <w:overflowPunct w:val="0"/>
              <w:autoSpaceDE w:val="0"/>
              <w:autoSpaceDN w:val="0"/>
              <w:adjustRightInd w:val="0"/>
              <w:textAlignment w:val="baseline"/>
            </w:pPr>
            <w:r w:rsidRPr="003238D0">
              <w:t>…</w:t>
            </w:r>
          </w:p>
          <w:p w14:paraId="38B27D27" w14:textId="77777777" w:rsidR="003238D0" w:rsidRPr="003238D0" w:rsidRDefault="003238D0" w:rsidP="003238D0">
            <w:pPr>
              <w:overflowPunct w:val="0"/>
              <w:autoSpaceDE w:val="0"/>
              <w:autoSpaceDN w:val="0"/>
              <w:adjustRightInd w:val="0"/>
              <w:ind w:left="568" w:hanging="284"/>
              <w:textAlignment w:val="baseline"/>
            </w:pPr>
            <w:r w:rsidRPr="003238D0">
              <w:t>-</w:t>
            </w:r>
            <w:r w:rsidRPr="003238D0">
              <w:tab/>
            </w:r>
            <w:r w:rsidRPr="003238D0">
              <w:rPr>
                <w:noProof/>
                <w:position w:val="-10"/>
              </w:rPr>
              <w:drawing>
                <wp:inline distT="0" distB="0" distL="0" distR="0" wp14:anchorId="461C2500" wp14:editId="40C44392">
                  <wp:extent cx="419100" cy="190500"/>
                  <wp:effectExtent l="0" t="0" r="0" b="0"/>
                  <wp:docPr id="12978815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3238D0">
              <w:t xml:space="preserve">given in Table 6.2-A, Table 6.2-B and Table 6.2-G is the </w:t>
            </w:r>
            <w:r w:rsidRPr="003238D0">
              <w:rPr>
                <w:highlight w:val="yellow"/>
              </w:rPr>
              <w:t>narrow band used for first subframe of MPDCCH for Random Access Response</w:t>
            </w:r>
            <w:r w:rsidRPr="003238D0">
              <w:t xml:space="preserve"> and is determined by higher layer parameter </w:t>
            </w:r>
            <w:r w:rsidRPr="003238D0">
              <w:rPr>
                <w:i/>
              </w:rPr>
              <w:t xml:space="preserve">mpdcch-NarrowbandsToMonitor-r13 </w:t>
            </w:r>
            <w:r w:rsidRPr="003238D0">
              <w:t xml:space="preserve">if only one narrowband is configured, otherwise, it is </w:t>
            </w:r>
            <w:r w:rsidRPr="003238D0">
              <w:rPr>
                <w:highlight w:val="yellow"/>
              </w:rPr>
              <w:t>determined by Table 6-2-E</w:t>
            </w:r>
            <w:r w:rsidRPr="003238D0">
              <w:t>.</w:t>
            </w:r>
          </w:p>
          <w:p w14:paraId="3278056E" w14:textId="77777777" w:rsidR="003238D0" w:rsidRPr="003238D0" w:rsidRDefault="003238D0" w:rsidP="003238D0">
            <w:pPr>
              <w:keepNext/>
              <w:keepLines/>
              <w:overflowPunct w:val="0"/>
              <w:autoSpaceDE w:val="0"/>
              <w:autoSpaceDN w:val="0"/>
              <w:adjustRightInd w:val="0"/>
              <w:spacing w:before="60"/>
              <w:ind w:left="284"/>
              <w:jc w:val="center"/>
              <w:textAlignment w:val="baseline"/>
              <w:rPr>
                <w:rFonts w:ascii="Arial" w:hAnsi="Arial"/>
                <w:b/>
              </w:rPr>
            </w:pPr>
            <w:r w:rsidRPr="003238D0">
              <w:rPr>
                <w:rFonts w:ascii="Arial" w:hAnsi="Arial"/>
                <w:b/>
              </w:rPr>
              <w:t xml:space="preserve">Table 6.2-E: </w:t>
            </w:r>
            <w:r w:rsidRPr="003238D0">
              <w:rPr>
                <w:rFonts w:ascii="Arial" w:hAnsi="Arial"/>
                <w:b/>
                <w:sz w:val="19"/>
                <w:szCs w:val="19"/>
              </w:rPr>
              <w:t xml:space="preserve">Narrowband </w:t>
            </w:r>
            <w:r w:rsidRPr="003238D0">
              <w:rPr>
                <w:rFonts w:ascii="Arial" w:hAnsi="Arial"/>
                <w:b/>
              </w:rPr>
              <w:t>(</w:t>
            </w:r>
            <w:r w:rsidRPr="003238D0">
              <w:rPr>
                <w:rFonts w:ascii="Arial" w:hAnsi="Arial"/>
                <w:b/>
                <w:noProof/>
                <w:position w:val="-10"/>
              </w:rPr>
              <w:drawing>
                <wp:inline distT="0" distB="0" distL="0" distR="0" wp14:anchorId="44611852" wp14:editId="5BEEEB49">
                  <wp:extent cx="419100" cy="190500"/>
                  <wp:effectExtent l="0" t="0" r="0" b="0"/>
                  <wp:docPr id="5541895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3238D0">
              <w:rPr>
                <w:rFonts w:ascii="Arial" w:hAnsi="Arial"/>
                <w:b/>
              </w:rPr>
              <w:t>) for MPDCCH RAR.</w:t>
            </w:r>
          </w:p>
          <w:tbl>
            <w:tblPr>
              <w:tblW w:w="0" w:type="auto"/>
              <w:jc w:val="center"/>
              <w:tblCellMar>
                <w:left w:w="0" w:type="dxa"/>
                <w:right w:w="0" w:type="dxa"/>
              </w:tblCellMar>
              <w:tblLook w:val="0000" w:firstRow="0" w:lastRow="0" w:firstColumn="0" w:lastColumn="0" w:noHBand="0" w:noVBand="0"/>
            </w:tblPr>
            <w:tblGrid>
              <w:gridCol w:w="2675"/>
              <w:gridCol w:w="2775"/>
            </w:tblGrid>
            <w:tr w:rsidR="003238D0" w:rsidRPr="003238D0" w14:paraId="4C6B183E" w14:textId="77777777" w:rsidTr="005B5D39">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tcPr>
                <w:p w14:paraId="417512A5" w14:textId="77777777" w:rsidR="003238D0" w:rsidRPr="003238D0" w:rsidRDefault="003238D0" w:rsidP="003238D0">
                  <w:pPr>
                    <w:keepNext/>
                    <w:keepLines/>
                    <w:overflowPunct w:val="0"/>
                    <w:autoSpaceDE w:val="0"/>
                    <w:autoSpaceDN w:val="0"/>
                    <w:adjustRightInd w:val="0"/>
                    <w:spacing w:after="0"/>
                    <w:jc w:val="center"/>
                    <w:textAlignment w:val="baseline"/>
                    <w:rPr>
                      <w:b/>
                    </w:rPr>
                  </w:pPr>
                  <w:r w:rsidRPr="003238D0">
                    <w:rPr>
                      <w:rFonts w:ascii="Arial" w:hAnsi="Arial"/>
                      <w:b/>
                      <w:sz w:val="18"/>
                    </w:rPr>
                    <w:t>Mapped Preamble Index</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tcPr>
                <w:p w14:paraId="43591AEF" w14:textId="77777777" w:rsidR="003238D0" w:rsidRPr="003238D0" w:rsidRDefault="003238D0" w:rsidP="003238D0">
                  <w:pPr>
                    <w:keepNext/>
                    <w:keepLines/>
                    <w:overflowPunct w:val="0"/>
                    <w:autoSpaceDE w:val="0"/>
                    <w:autoSpaceDN w:val="0"/>
                    <w:adjustRightInd w:val="0"/>
                    <w:spacing w:after="0"/>
                    <w:jc w:val="center"/>
                    <w:textAlignment w:val="baseline"/>
                    <w:rPr>
                      <w:b/>
                    </w:rPr>
                  </w:pPr>
                  <w:r w:rsidRPr="003238D0">
                    <w:rPr>
                      <w:rFonts w:ascii="Arial" w:hAnsi="Arial"/>
                      <w:b/>
                      <w:noProof/>
                      <w:position w:val="-10"/>
                      <w:sz w:val="18"/>
                    </w:rPr>
                    <w:drawing>
                      <wp:inline distT="0" distB="0" distL="0" distR="0" wp14:anchorId="77C54621" wp14:editId="66204E6E">
                        <wp:extent cx="419100" cy="190500"/>
                        <wp:effectExtent l="0" t="0" r="0" b="0"/>
                        <wp:docPr id="3193179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3238D0" w:rsidRPr="003238D0" w14:paraId="58311EF5" w14:textId="77777777" w:rsidTr="005B5D39">
              <w:trPr>
                <w:cantSplit/>
                <w:jc w:val="center"/>
              </w:trPr>
              <w:tc>
                <w:tcPr>
                  <w:tcW w:w="2675" w:type="dxa"/>
                  <w:tcBorders>
                    <w:top w:val="nil"/>
                    <w:left w:val="single" w:sz="8" w:space="0" w:color="auto"/>
                    <w:bottom w:val="single" w:sz="8" w:space="0" w:color="auto"/>
                    <w:right w:val="single" w:sz="8" w:space="0" w:color="auto"/>
                  </w:tcBorders>
                  <w:vAlign w:val="center"/>
                </w:tcPr>
                <w:p w14:paraId="438DDF0F" w14:textId="77777777" w:rsidR="003238D0" w:rsidRPr="003238D0" w:rsidRDefault="003238D0" w:rsidP="003238D0">
                  <w:pPr>
                    <w:keepNext/>
                    <w:keepLines/>
                    <w:overflowPunct w:val="0"/>
                    <w:autoSpaceDE w:val="0"/>
                    <w:autoSpaceDN w:val="0"/>
                    <w:adjustRightInd w:val="0"/>
                    <w:spacing w:after="0"/>
                    <w:jc w:val="center"/>
                    <w:textAlignment w:val="baseline"/>
                    <w:rPr>
                      <w:rFonts w:ascii="Arial" w:hAnsi="Arial"/>
                      <w:sz w:val="18"/>
                    </w:rPr>
                  </w:pPr>
                  <w:proofErr w:type="gramStart"/>
                  <w:r w:rsidRPr="003238D0">
                    <w:rPr>
                      <w:rFonts w:ascii="Arial" w:hAnsi="Arial"/>
                      <w:sz w:val="18"/>
                      <w:highlight w:val="yellow"/>
                    </w:rPr>
                    <w:t>mod( Preamble</w:t>
                  </w:r>
                  <w:proofErr w:type="gramEnd"/>
                  <w:r w:rsidRPr="003238D0">
                    <w:rPr>
                      <w:rFonts w:ascii="Arial" w:hAnsi="Arial"/>
                      <w:sz w:val="18"/>
                      <w:highlight w:val="yellow"/>
                    </w:rPr>
                    <w:t xml:space="preserve"> Index, </w:t>
                  </w:r>
                  <w:proofErr w:type="gramStart"/>
                  <w:r w:rsidRPr="003238D0">
                    <w:rPr>
                      <w:rFonts w:ascii="Arial" w:hAnsi="Arial"/>
                      <w:sz w:val="18"/>
                      <w:highlight w:val="yellow"/>
                    </w:rPr>
                    <w:t>2 )</w:t>
                  </w:r>
                  <w:proofErr w:type="gramEnd"/>
                  <w:r w:rsidRPr="003238D0">
                    <w:rPr>
                      <w:rFonts w:ascii="Arial" w:hAnsi="Arial"/>
                      <w:sz w:val="18"/>
                      <w:highlight w:val="yellow"/>
                    </w:rPr>
                    <w:t>=0</w:t>
                  </w:r>
                </w:p>
              </w:tc>
              <w:tc>
                <w:tcPr>
                  <w:tcW w:w="2775" w:type="dxa"/>
                  <w:tcBorders>
                    <w:top w:val="nil"/>
                    <w:left w:val="single" w:sz="8" w:space="0" w:color="auto"/>
                    <w:bottom w:val="single" w:sz="8" w:space="0" w:color="auto"/>
                    <w:right w:val="single" w:sz="8" w:space="0" w:color="auto"/>
                  </w:tcBorders>
                  <w:vAlign w:val="center"/>
                </w:tcPr>
                <w:p w14:paraId="34B328CD" w14:textId="77777777" w:rsidR="003238D0" w:rsidRPr="003238D0" w:rsidRDefault="003238D0" w:rsidP="003238D0">
                  <w:pPr>
                    <w:keepNext/>
                    <w:keepLines/>
                    <w:overflowPunct w:val="0"/>
                    <w:autoSpaceDE w:val="0"/>
                    <w:autoSpaceDN w:val="0"/>
                    <w:adjustRightInd w:val="0"/>
                    <w:spacing w:after="0"/>
                    <w:jc w:val="center"/>
                    <w:textAlignment w:val="baseline"/>
                    <w:rPr>
                      <w:rFonts w:ascii="Arial" w:hAnsi="Arial"/>
                      <w:sz w:val="18"/>
                    </w:rPr>
                  </w:pPr>
                  <w:r w:rsidRPr="003238D0">
                    <w:rPr>
                      <w:rFonts w:ascii="Arial" w:hAnsi="Arial"/>
                      <w:sz w:val="18"/>
                    </w:rPr>
                    <w:t xml:space="preserve">First narrowband configured by high layer parameter </w:t>
                  </w:r>
                  <w:r w:rsidRPr="003238D0">
                    <w:rPr>
                      <w:rFonts w:ascii="Arial" w:hAnsi="Arial"/>
                      <w:i/>
                      <w:sz w:val="18"/>
                    </w:rPr>
                    <w:t>mpdcch-NarrowbandsToMonitor-r13</w:t>
                  </w:r>
                </w:p>
              </w:tc>
            </w:tr>
            <w:tr w:rsidR="003238D0" w:rsidRPr="003238D0" w14:paraId="281CABD0" w14:textId="77777777" w:rsidTr="005B5D39">
              <w:trPr>
                <w:cantSplit/>
                <w:jc w:val="center"/>
              </w:trPr>
              <w:tc>
                <w:tcPr>
                  <w:tcW w:w="2675" w:type="dxa"/>
                  <w:tcBorders>
                    <w:top w:val="nil"/>
                    <w:left w:val="single" w:sz="8" w:space="0" w:color="auto"/>
                    <w:bottom w:val="single" w:sz="8" w:space="0" w:color="auto"/>
                    <w:right w:val="single" w:sz="8" w:space="0" w:color="auto"/>
                  </w:tcBorders>
                  <w:vAlign w:val="center"/>
                </w:tcPr>
                <w:p w14:paraId="6F7D78B7" w14:textId="77777777" w:rsidR="003238D0" w:rsidRPr="003238D0" w:rsidRDefault="003238D0" w:rsidP="003238D0">
                  <w:pPr>
                    <w:keepNext/>
                    <w:keepLines/>
                    <w:overflowPunct w:val="0"/>
                    <w:autoSpaceDE w:val="0"/>
                    <w:autoSpaceDN w:val="0"/>
                    <w:adjustRightInd w:val="0"/>
                    <w:spacing w:after="0"/>
                    <w:jc w:val="center"/>
                    <w:textAlignment w:val="baseline"/>
                    <w:rPr>
                      <w:rFonts w:ascii="Arial" w:hAnsi="Arial"/>
                      <w:sz w:val="18"/>
                    </w:rPr>
                  </w:pPr>
                  <w:proofErr w:type="gramStart"/>
                  <w:r w:rsidRPr="003238D0">
                    <w:rPr>
                      <w:rFonts w:ascii="Arial" w:hAnsi="Arial"/>
                      <w:sz w:val="18"/>
                      <w:highlight w:val="yellow"/>
                    </w:rPr>
                    <w:t>mod( Preamble</w:t>
                  </w:r>
                  <w:proofErr w:type="gramEnd"/>
                  <w:r w:rsidRPr="003238D0">
                    <w:rPr>
                      <w:rFonts w:ascii="Arial" w:hAnsi="Arial"/>
                      <w:sz w:val="18"/>
                      <w:highlight w:val="yellow"/>
                    </w:rPr>
                    <w:t xml:space="preserve"> Index, </w:t>
                  </w:r>
                  <w:proofErr w:type="gramStart"/>
                  <w:r w:rsidRPr="003238D0">
                    <w:rPr>
                      <w:rFonts w:ascii="Arial" w:hAnsi="Arial"/>
                      <w:sz w:val="18"/>
                      <w:highlight w:val="yellow"/>
                    </w:rPr>
                    <w:t>2 )</w:t>
                  </w:r>
                  <w:proofErr w:type="gramEnd"/>
                  <w:r w:rsidRPr="003238D0">
                    <w:rPr>
                      <w:rFonts w:ascii="Arial" w:hAnsi="Arial"/>
                      <w:sz w:val="18"/>
                      <w:highlight w:val="yellow"/>
                    </w:rPr>
                    <w:t>=1</w:t>
                  </w:r>
                </w:p>
              </w:tc>
              <w:tc>
                <w:tcPr>
                  <w:tcW w:w="2775" w:type="dxa"/>
                  <w:tcBorders>
                    <w:top w:val="nil"/>
                    <w:left w:val="single" w:sz="8" w:space="0" w:color="auto"/>
                    <w:bottom w:val="single" w:sz="8" w:space="0" w:color="auto"/>
                    <w:right w:val="single" w:sz="8" w:space="0" w:color="auto"/>
                  </w:tcBorders>
                  <w:vAlign w:val="center"/>
                </w:tcPr>
                <w:p w14:paraId="3B8CEAE8" w14:textId="77777777" w:rsidR="003238D0" w:rsidRPr="003238D0" w:rsidRDefault="003238D0" w:rsidP="003238D0">
                  <w:pPr>
                    <w:keepNext/>
                    <w:keepLines/>
                    <w:overflowPunct w:val="0"/>
                    <w:autoSpaceDE w:val="0"/>
                    <w:autoSpaceDN w:val="0"/>
                    <w:adjustRightInd w:val="0"/>
                    <w:spacing w:after="0"/>
                    <w:jc w:val="center"/>
                    <w:textAlignment w:val="baseline"/>
                    <w:rPr>
                      <w:rFonts w:ascii="Arial" w:hAnsi="Arial"/>
                      <w:sz w:val="18"/>
                    </w:rPr>
                  </w:pPr>
                  <w:r w:rsidRPr="003238D0">
                    <w:rPr>
                      <w:rFonts w:ascii="Arial" w:hAnsi="Arial"/>
                      <w:sz w:val="18"/>
                    </w:rPr>
                    <w:t xml:space="preserve">Second narrowband configured by high layer parameter </w:t>
                  </w:r>
                  <w:r w:rsidRPr="003238D0">
                    <w:rPr>
                      <w:rFonts w:ascii="Arial" w:hAnsi="Arial"/>
                      <w:i/>
                      <w:sz w:val="18"/>
                    </w:rPr>
                    <w:t>mpdcch-NarrowbandsToMonitor-r13</w:t>
                  </w:r>
                </w:p>
              </w:tc>
            </w:tr>
          </w:tbl>
          <w:p w14:paraId="6EF802C2" w14:textId="77777777" w:rsidR="003238D0" w:rsidRPr="003238D0" w:rsidRDefault="003238D0" w:rsidP="003238D0">
            <w:pPr>
              <w:overflowPunct w:val="0"/>
              <w:autoSpaceDE w:val="0"/>
              <w:autoSpaceDN w:val="0"/>
              <w:adjustRightInd w:val="0"/>
              <w:textAlignment w:val="baseline"/>
            </w:pPr>
          </w:p>
        </w:tc>
      </w:tr>
    </w:tbl>
    <w:p w14:paraId="573BCF28" w14:textId="77777777" w:rsidR="00A505F0" w:rsidRPr="00A505F0" w:rsidRDefault="00A505F0" w:rsidP="003238D0">
      <w:pPr>
        <w:overflowPunct w:val="0"/>
        <w:autoSpaceDE w:val="0"/>
        <w:autoSpaceDN w:val="0"/>
        <w:adjustRightInd w:val="0"/>
        <w:textAlignment w:val="baseline"/>
        <w:rPr>
          <w:sz w:val="2"/>
          <w:szCs w:val="2"/>
          <w:lang w:val="en-US"/>
        </w:rPr>
      </w:pPr>
    </w:p>
    <w:p w14:paraId="27F7F112" w14:textId="7A5DF793" w:rsidR="00960746" w:rsidRDefault="00606A32" w:rsidP="00960746">
      <w:pPr>
        <w:overflowPunct w:val="0"/>
        <w:autoSpaceDE w:val="0"/>
        <w:autoSpaceDN w:val="0"/>
        <w:adjustRightInd w:val="0"/>
        <w:textAlignment w:val="baseline"/>
        <w:rPr>
          <w:bCs/>
          <w:lang w:val="da-DK" w:eastAsia="zh-CN"/>
        </w:rPr>
      </w:pPr>
      <w:r>
        <w:rPr>
          <w:rFonts w:hint="eastAsia"/>
          <w:lang w:val="en-US" w:eastAsia="zh-CN"/>
        </w:rPr>
        <w:t>Since</w:t>
      </w:r>
      <w:r w:rsidR="003238D0" w:rsidRPr="003238D0">
        <w:rPr>
          <w:lang w:val="en-US"/>
        </w:rPr>
        <w:t xml:space="preserve"> the CB-Msg3 procedure does not have a </w:t>
      </w:r>
      <w:r w:rsidR="003238D0" w:rsidRPr="003238D0">
        <w:rPr>
          <w:i/>
          <w:iCs/>
          <w:lang w:val="en-US"/>
        </w:rPr>
        <w:t>preamble index</w:t>
      </w:r>
      <w:r w:rsidR="00A505F0">
        <w:rPr>
          <w:rFonts w:hint="eastAsia"/>
          <w:lang w:val="en-US" w:eastAsia="zh-CN"/>
        </w:rPr>
        <w:t xml:space="preserve">, </w:t>
      </w:r>
      <w:r w:rsidR="003238D0" w:rsidRPr="003238D0">
        <w:rPr>
          <w:lang w:val="en-US"/>
        </w:rPr>
        <w:t xml:space="preserve">this raises the </w:t>
      </w:r>
      <w:r w:rsidRPr="003238D0">
        <w:rPr>
          <w:lang w:val="en-US"/>
        </w:rPr>
        <w:t>question of</w:t>
      </w:r>
      <w:r w:rsidR="003238D0" w:rsidRPr="003238D0">
        <w:rPr>
          <w:lang w:val="en-US"/>
        </w:rPr>
        <w:t xml:space="preserve"> how the UE can determine which of the two MPDCCH narrow</w:t>
      </w:r>
      <w:r w:rsidR="00960746">
        <w:rPr>
          <w:rFonts w:hint="eastAsia"/>
          <w:lang w:val="en-US" w:eastAsia="zh-CN"/>
        </w:rPr>
        <w:t xml:space="preserve"> </w:t>
      </w:r>
      <w:r w:rsidR="003238D0" w:rsidRPr="003238D0">
        <w:rPr>
          <w:lang w:val="en-US"/>
        </w:rPr>
        <w:t xml:space="preserve">bands to monitor. </w:t>
      </w:r>
      <w:r>
        <w:rPr>
          <w:rFonts w:hint="eastAsia"/>
          <w:lang w:val="en-US" w:eastAsia="zh-CN"/>
        </w:rPr>
        <w:t>T</w:t>
      </w:r>
      <w:r w:rsidR="00960746" w:rsidRPr="00E85F68">
        <w:rPr>
          <w:rFonts w:hint="eastAsia"/>
          <w:bCs/>
          <w:lang w:val="da-DK" w:eastAsia="zh-CN"/>
        </w:rPr>
        <w:t xml:space="preserve">he </w:t>
      </w:r>
      <w:r w:rsidR="00960746">
        <w:rPr>
          <w:rFonts w:hint="eastAsia"/>
          <w:bCs/>
          <w:lang w:val="da-DK" w:eastAsia="zh-CN"/>
        </w:rPr>
        <w:t xml:space="preserve">most straightforward method is to replace </w:t>
      </w:r>
      <w:r w:rsidR="003841EA">
        <w:rPr>
          <w:bCs/>
          <w:lang w:val="da-DK" w:eastAsia="zh-CN"/>
        </w:rPr>
        <w:t>the ’</w:t>
      </w:r>
      <w:r w:rsidR="003841EA" w:rsidRPr="00CB5467">
        <w:rPr>
          <w:bCs/>
          <w:i/>
          <w:iCs/>
          <w:lang w:val="da-DK" w:eastAsia="zh-CN"/>
        </w:rPr>
        <w:t>preamble</w:t>
      </w:r>
      <w:r w:rsidR="00960746" w:rsidRPr="002D11D2">
        <w:rPr>
          <w:rFonts w:hint="eastAsia"/>
          <w:bCs/>
          <w:i/>
          <w:iCs/>
          <w:lang w:val="da-DK" w:eastAsia="zh-CN"/>
        </w:rPr>
        <w:t xml:space="preserve"> index</w:t>
      </w:r>
      <w:r w:rsidR="003841EA">
        <w:rPr>
          <w:bCs/>
          <w:lang w:val="da-DK" w:eastAsia="zh-CN"/>
        </w:rPr>
        <w:t>’</w:t>
      </w:r>
      <w:r w:rsidR="00960746">
        <w:rPr>
          <w:rFonts w:hint="eastAsia"/>
          <w:bCs/>
          <w:lang w:val="da-DK" w:eastAsia="zh-CN"/>
        </w:rPr>
        <w:t xml:space="preserve"> with another </w:t>
      </w:r>
      <w:r w:rsidR="00960746" w:rsidRPr="002D11D2">
        <w:rPr>
          <w:rFonts w:hint="eastAsia"/>
          <w:bCs/>
          <w:i/>
          <w:iCs/>
          <w:lang w:val="da-DK" w:eastAsia="zh-CN"/>
        </w:rPr>
        <w:t>identifier</w:t>
      </w:r>
      <w:r w:rsidR="00960746">
        <w:rPr>
          <w:rFonts w:hint="eastAsia"/>
          <w:bCs/>
          <w:lang w:val="da-DK" w:eastAsia="zh-CN"/>
        </w:rPr>
        <w:t xml:space="preserve"> and reuse the same formula as table 6.2-E above. In other words, the MPDCCH narrowband selection for CB-Msg4 monitoring is based on the value of (</w:t>
      </w:r>
      <w:r w:rsidR="003841EA" w:rsidRPr="003841EA">
        <w:rPr>
          <w:bCs/>
          <w:i/>
          <w:iCs/>
          <w:lang w:val="da-DK" w:eastAsia="zh-CN"/>
        </w:rPr>
        <w:t>new</w:t>
      </w:r>
      <w:r w:rsidR="003841EA">
        <w:rPr>
          <w:bCs/>
          <w:lang w:val="da-DK" w:eastAsia="zh-CN"/>
        </w:rPr>
        <w:t xml:space="preserve"> </w:t>
      </w:r>
      <w:r w:rsidR="00960746" w:rsidRPr="002D11D2">
        <w:rPr>
          <w:rFonts w:hint="eastAsia"/>
          <w:bCs/>
          <w:i/>
          <w:iCs/>
          <w:lang w:val="da-DK" w:eastAsia="zh-CN"/>
        </w:rPr>
        <w:t>identifier mod 2</w:t>
      </w:r>
      <w:r w:rsidR="00960746">
        <w:rPr>
          <w:rFonts w:hint="eastAsia"/>
          <w:bCs/>
          <w:lang w:val="da-DK" w:eastAsia="zh-CN"/>
        </w:rPr>
        <w:t xml:space="preserve">). </w:t>
      </w:r>
    </w:p>
    <w:p w14:paraId="269F2E37" w14:textId="37F2DA2F" w:rsidR="00711B93" w:rsidRDefault="00606A32" w:rsidP="00960746">
      <w:r>
        <w:rPr>
          <w:rFonts w:hint="eastAsia"/>
          <w:b/>
          <w:lang w:val="da-DK" w:eastAsia="zh-CN"/>
        </w:rPr>
        <w:t>Proposal 1</w:t>
      </w:r>
      <w:r w:rsidR="00960746" w:rsidRPr="003238D0">
        <w:rPr>
          <w:b/>
          <w:lang w:val="da-DK"/>
        </w:rPr>
        <w:t xml:space="preserve">: </w:t>
      </w:r>
      <w:r w:rsidR="000E43C9">
        <w:rPr>
          <w:rFonts w:hint="eastAsia"/>
          <w:b/>
          <w:lang w:val="da-DK" w:eastAsia="zh-CN"/>
        </w:rPr>
        <w:t>For</w:t>
      </w:r>
      <w:r w:rsidR="00960746">
        <w:rPr>
          <w:rFonts w:hint="eastAsia"/>
          <w:b/>
          <w:lang w:val="da-DK" w:eastAsia="zh-CN"/>
        </w:rPr>
        <w:t xml:space="preserve"> the CB-Msg3 procedure</w:t>
      </w:r>
      <w:r w:rsidR="00CB51C6">
        <w:rPr>
          <w:b/>
          <w:lang w:val="da-DK" w:eastAsia="zh-CN"/>
        </w:rPr>
        <w:t>,</w:t>
      </w:r>
      <w:r w:rsidR="00960746">
        <w:rPr>
          <w:rFonts w:hint="eastAsia"/>
          <w:b/>
          <w:lang w:val="da-DK" w:eastAsia="zh-CN"/>
        </w:rPr>
        <w:t xml:space="preserve"> a</w:t>
      </w:r>
      <w:r w:rsidR="00CB51C6">
        <w:rPr>
          <w:b/>
          <w:lang w:val="da-DK" w:eastAsia="zh-CN"/>
        </w:rPr>
        <w:t xml:space="preserve"> new</w:t>
      </w:r>
      <w:r w:rsidR="00960746">
        <w:rPr>
          <w:rFonts w:hint="eastAsia"/>
          <w:b/>
          <w:lang w:val="da-DK" w:eastAsia="zh-CN"/>
        </w:rPr>
        <w:t xml:space="preserve"> </w:t>
      </w:r>
      <w:r w:rsidR="00960746" w:rsidRPr="003A63D8">
        <w:rPr>
          <w:rFonts w:hint="eastAsia"/>
          <w:b/>
          <w:i/>
          <w:iCs/>
          <w:lang w:val="da-DK" w:eastAsia="zh-CN"/>
        </w:rPr>
        <w:t>identifier</w:t>
      </w:r>
      <w:r w:rsidR="000E43C9">
        <w:rPr>
          <w:rFonts w:hint="eastAsia"/>
          <w:b/>
          <w:lang w:val="da-DK" w:eastAsia="zh-CN"/>
        </w:rPr>
        <w:t xml:space="preserve"> other than preamble index should be used to</w:t>
      </w:r>
      <w:r w:rsidR="000E43C9">
        <w:rPr>
          <w:rFonts w:hint="eastAsia"/>
          <w:b/>
          <w:lang w:val="en-US" w:eastAsia="zh-CN"/>
        </w:rPr>
        <w:t xml:space="preserve"> determine the</w:t>
      </w:r>
      <w:r w:rsidR="00960746" w:rsidRPr="003238D0">
        <w:rPr>
          <w:rFonts w:eastAsia="Calibri"/>
          <w:b/>
          <w:lang w:val="en-US"/>
        </w:rPr>
        <w:t xml:space="preserve"> MPDCCH narrowband </w:t>
      </w:r>
      <w:r w:rsidR="00711B93">
        <w:rPr>
          <w:rFonts w:hint="eastAsia"/>
          <w:b/>
          <w:lang w:val="en-US" w:eastAsia="zh-CN"/>
        </w:rPr>
        <w:t>for CB-Msg4 monitoring</w:t>
      </w:r>
      <w:r>
        <w:rPr>
          <w:rFonts w:hint="eastAsia"/>
          <w:b/>
          <w:lang w:val="en-US" w:eastAsia="zh-CN"/>
        </w:rPr>
        <w:t>.</w:t>
      </w:r>
      <w:r w:rsidR="003A63D8" w:rsidRPr="003A63D8">
        <w:t xml:space="preserve"> </w:t>
      </w:r>
    </w:p>
    <w:p w14:paraId="49CDCF67" w14:textId="32898906" w:rsidR="00B1172A" w:rsidRDefault="009C4D7F" w:rsidP="00A63C21">
      <w:pPr>
        <w:rPr>
          <w:bCs/>
          <w:lang w:val="da-DK" w:eastAsia="zh-CN"/>
        </w:rPr>
      </w:pPr>
      <w:r>
        <w:rPr>
          <w:bCs/>
          <w:lang w:val="da-DK" w:eastAsia="zh-CN"/>
        </w:rPr>
        <w:t>Accoring to</w:t>
      </w:r>
      <w:r w:rsidR="002D11D2">
        <w:rPr>
          <w:rFonts w:hint="eastAsia"/>
          <w:bCs/>
          <w:lang w:val="da-DK" w:eastAsia="zh-CN"/>
        </w:rPr>
        <w:t xml:space="preserve"> the RAN1 </w:t>
      </w:r>
      <w:r>
        <w:rPr>
          <w:bCs/>
          <w:lang w:val="da-DK" w:eastAsia="zh-CN"/>
        </w:rPr>
        <w:t>discussions as cap</w:t>
      </w:r>
      <w:r w:rsidR="0040775C">
        <w:rPr>
          <w:bCs/>
          <w:lang w:val="da-DK" w:eastAsia="zh-CN"/>
        </w:rPr>
        <w:t>t</w:t>
      </w:r>
      <w:r>
        <w:rPr>
          <w:bCs/>
          <w:lang w:val="da-DK" w:eastAsia="zh-CN"/>
        </w:rPr>
        <w:t>ured in m</w:t>
      </w:r>
      <w:r w:rsidR="002D11D2" w:rsidRPr="002D11D2">
        <w:rPr>
          <w:bCs/>
          <w:lang w:val="da-DK" w:eastAsia="zh-CN"/>
        </w:rPr>
        <w:t xml:space="preserve">oderator </w:t>
      </w:r>
      <w:r w:rsidR="002D11D2">
        <w:rPr>
          <w:rFonts w:hint="eastAsia"/>
          <w:bCs/>
          <w:lang w:val="da-DK" w:eastAsia="zh-CN"/>
        </w:rPr>
        <w:t>summary [5], several identifiers have been proposed, but no final agreement reached.</w:t>
      </w:r>
      <w:r w:rsidR="00251FFB">
        <w:rPr>
          <w:rFonts w:hint="eastAsia"/>
          <w:bCs/>
          <w:lang w:val="da-DK" w:eastAsia="zh-CN"/>
        </w:rPr>
        <w:t xml:space="preserve"> The proposed identifiers include </w:t>
      </w:r>
      <w:r w:rsidR="00251FFB" w:rsidRPr="00251FFB">
        <w:rPr>
          <w:bCs/>
          <w:lang w:val="da-DK" w:eastAsia="zh-CN"/>
        </w:rPr>
        <w:t>CB-Msg3 resource</w:t>
      </w:r>
      <w:r w:rsidR="00251FFB">
        <w:rPr>
          <w:rFonts w:hint="eastAsia"/>
          <w:bCs/>
          <w:lang w:val="da-DK" w:eastAsia="zh-CN"/>
        </w:rPr>
        <w:t xml:space="preserve"> index (e.g.</w:t>
      </w:r>
      <w:r w:rsidR="00251FFB" w:rsidRPr="00251FFB">
        <w:t xml:space="preserve"> </w:t>
      </w:r>
      <w:r w:rsidR="00251FFB" w:rsidRPr="00251FFB">
        <w:rPr>
          <w:bCs/>
          <w:lang w:val="da-DK" w:eastAsia="zh-CN"/>
        </w:rPr>
        <w:t xml:space="preserve">provided by </w:t>
      </w:r>
      <w:r w:rsidR="00251FFB" w:rsidRPr="00251FFB">
        <w:rPr>
          <w:bCs/>
          <w:i/>
          <w:iCs/>
          <w:lang w:val="da-DK" w:eastAsia="zh-CN"/>
        </w:rPr>
        <w:t>prb-AllocationInfoSet</w:t>
      </w:r>
      <w:r w:rsidR="00251FFB">
        <w:rPr>
          <w:rFonts w:hint="eastAsia"/>
          <w:bCs/>
          <w:lang w:val="da-DK" w:eastAsia="zh-CN"/>
        </w:rPr>
        <w:t xml:space="preserve">), </w:t>
      </w:r>
      <w:r w:rsidR="00251FFB" w:rsidRPr="00251FFB">
        <w:rPr>
          <w:bCs/>
          <w:lang w:val="da-DK" w:eastAsia="zh-CN"/>
        </w:rPr>
        <w:t>UE ID (</w:t>
      </w:r>
      <w:r>
        <w:rPr>
          <w:bCs/>
          <w:i/>
          <w:iCs/>
          <w:lang w:val="da-DK" w:eastAsia="zh-CN"/>
        </w:rPr>
        <w:t>e.g.</w:t>
      </w:r>
      <w:r w:rsidR="00251FFB" w:rsidRPr="00251FFB">
        <w:rPr>
          <w:bCs/>
          <w:i/>
          <w:iCs/>
          <w:lang w:val="da-DK" w:eastAsia="zh-CN"/>
        </w:rPr>
        <w:t>, IMSI</w:t>
      </w:r>
      <w:r w:rsidR="00251FFB" w:rsidRPr="00251FFB">
        <w:rPr>
          <w:bCs/>
          <w:lang w:val="da-DK" w:eastAsia="zh-CN"/>
        </w:rPr>
        <w:t>)</w:t>
      </w:r>
      <w:r w:rsidR="00251FFB">
        <w:rPr>
          <w:rFonts w:hint="eastAsia"/>
          <w:bCs/>
          <w:lang w:val="da-DK" w:eastAsia="zh-CN"/>
        </w:rPr>
        <w:t xml:space="preserve">, Contention Resolution ID (i.e., </w:t>
      </w:r>
      <w:r w:rsidR="00251FFB" w:rsidRPr="00FF7C1E">
        <w:rPr>
          <w:rFonts w:hint="eastAsia"/>
          <w:bCs/>
          <w:i/>
          <w:iCs/>
          <w:lang w:val="da-DK" w:eastAsia="zh-CN"/>
        </w:rPr>
        <w:t>CR ID</w:t>
      </w:r>
      <w:r w:rsidR="00251FFB">
        <w:rPr>
          <w:rFonts w:hint="eastAsia"/>
          <w:bCs/>
          <w:lang w:val="da-DK" w:eastAsia="zh-CN"/>
        </w:rPr>
        <w:t>)</w:t>
      </w:r>
      <w:r w:rsidR="00FF7C1E">
        <w:rPr>
          <w:rFonts w:hint="eastAsia"/>
          <w:bCs/>
          <w:lang w:val="da-DK" w:eastAsia="zh-CN"/>
        </w:rPr>
        <w:t xml:space="preserve"> or a physical layer ID of CB-Msg3. </w:t>
      </w:r>
    </w:p>
    <w:p w14:paraId="132523D3" w14:textId="0B1DB418" w:rsidR="00A63C21" w:rsidRDefault="009C4D7F" w:rsidP="00A63C21">
      <w:r>
        <w:rPr>
          <w:bCs/>
          <w:lang w:val="da-DK" w:eastAsia="zh-CN"/>
        </w:rPr>
        <w:t>Firstly, a</w:t>
      </w:r>
      <w:r w:rsidR="00606A32">
        <w:rPr>
          <w:rFonts w:hint="eastAsia"/>
          <w:bCs/>
          <w:lang w:val="da-DK" w:eastAsia="zh-CN"/>
        </w:rPr>
        <w:t>mong the proposed i</w:t>
      </w:r>
      <w:r w:rsidR="00536ACC">
        <w:rPr>
          <w:bCs/>
          <w:lang w:val="da-DK" w:eastAsia="zh-CN"/>
        </w:rPr>
        <w:t>de</w:t>
      </w:r>
      <w:r w:rsidR="00606A32">
        <w:rPr>
          <w:rFonts w:hint="eastAsia"/>
          <w:bCs/>
          <w:lang w:val="da-DK" w:eastAsia="zh-CN"/>
        </w:rPr>
        <w:t>ntifie</w:t>
      </w:r>
      <w:r w:rsidR="00536ACC">
        <w:rPr>
          <w:bCs/>
          <w:lang w:val="da-DK" w:eastAsia="zh-CN"/>
        </w:rPr>
        <w:t>r</w:t>
      </w:r>
      <w:r w:rsidR="00606A32">
        <w:rPr>
          <w:rFonts w:hint="eastAsia"/>
          <w:bCs/>
          <w:lang w:val="da-DK" w:eastAsia="zh-CN"/>
        </w:rPr>
        <w:t xml:space="preserve">s, </w:t>
      </w:r>
      <w:r w:rsidR="00A63C21">
        <w:rPr>
          <w:rFonts w:hint="eastAsia"/>
          <w:bCs/>
          <w:lang w:val="da-DK" w:eastAsia="zh-CN"/>
        </w:rPr>
        <w:t xml:space="preserve">we understand the CB-Msg3 resource index (e.g., </w:t>
      </w:r>
      <w:r w:rsidR="00A63C21" w:rsidRPr="00251FFB">
        <w:rPr>
          <w:bCs/>
          <w:i/>
          <w:iCs/>
          <w:lang w:val="da-DK" w:eastAsia="zh-CN"/>
        </w:rPr>
        <w:t>prb-AllocationInfoSet</w:t>
      </w:r>
      <w:r w:rsidR="00A63C21">
        <w:rPr>
          <w:rFonts w:hint="eastAsia"/>
          <w:bCs/>
          <w:i/>
          <w:iCs/>
          <w:lang w:val="da-DK" w:eastAsia="zh-CN"/>
        </w:rPr>
        <w:t>)</w:t>
      </w:r>
      <w:r w:rsidR="00A63C21">
        <w:rPr>
          <w:rFonts w:hint="eastAsia"/>
          <w:bCs/>
          <w:lang w:val="da-DK" w:eastAsia="zh-CN"/>
        </w:rPr>
        <w:t xml:space="preserve"> is not suitable. This is because </w:t>
      </w:r>
      <w:r w:rsidR="00A63C21">
        <w:t>CB-msg3-EDT allows the UE to transmit multiple PUSCH</w:t>
      </w:r>
      <w:r w:rsidR="00A63C21">
        <w:rPr>
          <w:rFonts w:hint="eastAsia"/>
          <w:lang w:eastAsia="zh-CN"/>
        </w:rPr>
        <w:t>/replica</w:t>
      </w:r>
      <w:r w:rsidR="000C7E96">
        <w:rPr>
          <w:lang w:eastAsia="zh-CN"/>
        </w:rPr>
        <w:t>s</w:t>
      </w:r>
      <w:r w:rsidR="00A63C21">
        <w:t xml:space="preserve"> in </w:t>
      </w:r>
      <w:r w:rsidR="000E43C9">
        <w:rPr>
          <w:rFonts w:hint="eastAsia"/>
          <w:lang w:eastAsia="zh-CN"/>
        </w:rPr>
        <w:t>the</w:t>
      </w:r>
      <w:r w:rsidR="000C7E96">
        <w:rPr>
          <w:lang w:eastAsia="zh-CN"/>
        </w:rPr>
        <w:t xml:space="preserve"> same</w:t>
      </w:r>
      <w:r w:rsidR="00A63C21">
        <w:t xml:space="preserve"> CB-msg3-EDT </w:t>
      </w:r>
      <w:r w:rsidR="000E43C9">
        <w:rPr>
          <w:rFonts w:hint="eastAsia"/>
          <w:lang w:eastAsia="zh-CN"/>
        </w:rPr>
        <w:t xml:space="preserve">transmission </w:t>
      </w:r>
      <w:r w:rsidR="00A63C21">
        <w:rPr>
          <w:rFonts w:hint="eastAsia"/>
          <w:lang w:eastAsia="zh-CN"/>
        </w:rPr>
        <w:t>window</w:t>
      </w:r>
      <w:r w:rsidR="00A63C21">
        <w:t xml:space="preserve">. These multiple transmissions may </w:t>
      </w:r>
      <w:r w:rsidR="007401A0">
        <w:t xml:space="preserve">use different CB-Msg3 resource indices and therefore </w:t>
      </w:r>
      <w:r w:rsidR="00A63C21">
        <w:t xml:space="preserve">result in different </w:t>
      </w:r>
      <w:proofErr w:type="spellStart"/>
      <w:r w:rsidR="00A63C21">
        <w:t>narrowbands</w:t>
      </w:r>
      <w:proofErr w:type="spellEnd"/>
      <w:r w:rsidR="00A63C21">
        <w:t xml:space="preserve"> to </w:t>
      </w:r>
      <w:r w:rsidR="00937B3E">
        <w:rPr>
          <w:rFonts w:hint="eastAsia"/>
          <w:lang w:eastAsia="zh-CN"/>
        </w:rPr>
        <w:t xml:space="preserve">be </w:t>
      </w:r>
      <w:r w:rsidR="00A63C21">
        <w:t>monitor</w:t>
      </w:r>
      <w:r w:rsidR="00937B3E">
        <w:rPr>
          <w:rFonts w:hint="eastAsia"/>
          <w:lang w:eastAsia="zh-CN"/>
        </w:rPr>
        <w:t>ed during the CB-Msg4 monitor window</w:t>
      </w:r>
      <w:r w:rsidR="00A63C21">
        <w:t>, which the UE cannot do.</w:t>
      </w:r>
    </w:p>
    <w:p w14:paraId="45A4B5EB" w14:textId="0D92ADCD" w:rsidR="00A63C21" w:rsidRDefault="00A63C21" w:rsidP="00A63C21">
      <w:pPr>
        <w:rPr>
          <w:b/>
          <w:lang w:val="da-DK" w:eastAsia="zh-CN"/>
        </w:rPr>
      </w:pPr>
      <w:r w:rsidRPr="003238D0">
        <w:rPr>
          <w:b/>
          <w:lang w:val="da-DK"/>
        </w:rPr>
        <w:t xml:space="preserve">Observation </w:t>
      </w:r>
      <w:r w:rsidR="00793BFB">
        <w:rPr>
          <w:rFonts w:hint="eastAsia"/>
          <w:b/>
          <w:lang w:val="da-DK" w:eastAsia="zh-CN"/>
        </w:rPr>
        <w:t>3</w:t>
      </w:r>
      <w:r w:rsidRPr="003238D0">
        <w:rPr>
          <w:b/>
          <w:lang w:val="da-DK"/>
        </w:rPr>
        <w:t xml:space="preserve">: </w:t>
      </w:r>
      <w:r>
        <w:rPr>
          <w:rFonts w:hint="eastAsia"/>
          <w:b/>
          <w:lang w:val="da-DK" w:eastAsia="zh-CN"/>
        </w:rPr>
        <w:t>T</w:t>
      </w:r>
      <w:r w:rsidRPr="00A63C21">
        <w:rPr>
          <w:b/>
          <w:lang w:val="da-DK" w:eastAsia="zh-CN"/>
        </w:rPr>
        <w:t>he CB-Msg3 resource index</w:t>
      </w:r>
      <w:r>
        <w:rPr>
          <w:rFonts w:hint="eastAsia"/>
          <w:b/>
          <w:lang w:val="da-DK" w:eastAsia="zh-CN"/>
        </w:rPr>
        <w:t xml:space="preserve"> is not suitable </w:t>
      </w:r>
      <w:r w:rsidR="00C63FE9">
        <w:rPr>
          <w:rFonts w:hint="eastAsia"/>
          <w:b/>
          <w:lang w:val="da-DK" w:eastAsia="zh-CN"/>
        </w:rPr>
        <w:t>for determining the</w:t>
      </w:r>
      <w:r>
        <w:rPr>
          <w:rFonts w:hint="eastAsia"/>
          <w:b/>
          <w:lang w:val="da-DK" w:eastAsia="zh-CN"/>
        </w:rPr>
        <w:t xml:space="preserve"> </w:t>
      </w:r>
      <w:r w:rsidRPr="00A63C21">
        <w:rPr>
          <w:b/>
          <w:lang w:val="da-DK" w:eastAsia="zh-CN"/>
        </w:rPr>
        <w:t>MPDCCH narrowband for CB-Msg4 monitoring</w:t>
      </w:r>
      <w:r>
        <w:rPr>
          <w:rFonts w:hint="eastAsia"/>
          <w:b/>
          <w:lang w:val="da-DK" w:eastAsia="zh-CN"/>
        </w:rPr>
        <w:t xml:space="preserve">, </w:t>
      </w:r>
      <w:r w:rsidR="000C6708">
        <w:rPr>
          <w:b/>
          <w:lang w:val="da-DK" w:eastAsia="zh-CN"/>
        </w:rPr>
        <w:t>because</w:t>
      </w:r>
      <w:r>
        <w:rPr>
          <w:rFonts w:hint="eastAsia"/>
          <w:b/>
          <w:lang w:val="da-DK" w:eastAsia="zh-CN"/>
        </w:rPr>
        <w:t xml:space="preserve"> </w:t>
      </w:r>
      <w:r w:rsidRPr="00A63C21">
        <w:rPr>
          <w:b/>
          <w:lang w:val="da-DK" w:eastAsia="zh-CN"/>
        </w:rPr>
        <w:t>multiple transmissions</w:t>
      </w:r>
      <w:r>
        <w:rPr>
          <w:rFonts w:hint="eastAsia"/>
          <w:b/>
          <w:lang w:val="da-DK" w:eastAsia="zh-CN"/>
        </w:rPr>
        <w:t>/replicas</w:t>
      </w:r>
      <w:r w:rsidRPr="00A63C21">
        <w:rPr>
          <w:b/>
          <w:lang w:val="da-DK" w:eastAsia="zh-CN"/>
        </w:rPr>
        <w:t xml:space="preserve"> </w:t>
      </w:r>
      <w:r>
        <w:rPr>
          <w:rFonts w:hint="eastAsia"/>
          <w:b/>
          <w:lang w:val="da-DK" w:eastAsia="zh-CN"/>
        </w:rPr>
        <w:t xml:space="preserve">within the </w:t>
      </w:r>
      <w:r w:rsidR="000C7E96">
        <w:rPr>
          <w:b/>
          <w:lang w:val="da-DK" w:eastAsia="zh-CN"/>
        </w:rPr>
        <w:t xml:space="preserve">same </w:t>
      </w:r>
      <w:r>
        <w:rPr>
          <w:rFonts w:hint="eastAsia"/>
          <w:b/>
          <w:lang w:val="da-DK" w:eastAsia="zh-CN"/>
        </w:rPr>
        <w:t xml:space="preserve">CB-Msg3 window </w:t>
      </w:r>
      <w:r w:rsidRPr="00A63C21">
        <w:rPr>
          <w:b/>
          <w:lang w:val="da-DK" w:eastAsia="zh-CN"/>
        </w:rPr>
        <w:t xml:space="preserve">may result in different narrowbands </w:t>
      </w:r>
      <w:r w:rsidR="000C6708">
        <w:rPr>
          <w:b/>
          <w:lang w:val="da-DK" w:eastAsia="zh-CN"/>
        </w:rPr>
        <w:t xml:space="preserve">that the UE would need to </w:t>
      </w:r>
      <w:r w:rsidRPr="00A63C21">
        <w:rPr>
          <w:b/>
          <w:lang w:val="da-DK" w:eastAsia="zh-CN"/>
        </w:rPr>
        <w:t>monito</w:t>
      </w:r>
      <w:r w:rsidR="000C6708">
        <w:rPr>
          <w:b/>
          <w:lang w:val="da-DK" w:eastAsia="zh-CN"/>
        </w:rPr>
        <w:t>r</w:t>
      </w:r>
      <w:r w:rsidR="00F33F0C">
        <w:rPr>
          <w:b/>
          <w:lang w:val="da-DK" w:eastAsia="zh-CN"/>
        </w:rPr>
        <w:t>,</w:t>
      </w:r>
      <w:r>
        <w:rPr>
          <w:rFonts w:hint="eastAsia"/>
          <w:b/>
          <w:lang w:val="da-DK" w:eastAsia="zh-CN"/>
        </w:rPr>
        <w:t xml:space="preserve"> </w:t>
      </w:r>
      <w:r w:rsidR="000C6708">
        <w:rPr>
          <w:b/>
          <w:lang w:val="da-DK" w:eastAsia="zh-CN"/>
        </w:rPr>
        <w:t xml:space="preserve">which </w:t>
      </w:r>
      <w:r w:rsidR="00F33F0C">
        <w:rPr>
          <w:b/>
          <w:lang w:val="da-DK" w:eastAsia="zh-CN"/>
        </w:rPr>
        <w:t>does not satisfy</w:t>
      </w:r>
      <w:r w:rsidR="000C6708">
        <w:rPr>
          <w:b/>
          <w:lang w:val="da-DK" w:eastAsia="zh-CN"/>
        </w:rPr>
        <w:t xml:space="preserve"> RAN1 requirement</w:t>
      </w:r>
      <w:r>
        <w:rPr>
          <w:rFonts w:hint="eastAsia"/>
          <w:b/>
          <w:lang w:val="da-DK" w:eastAsia="zh-CN"/>
        </w:rPr>
        <w:t>.</w:t>
      </w:r>
    </w:p>
    <w:p w14:paraId="7ABA98C7" w14:textId="4F2243F9" w:rsidR="00C16BE5" w:rsidRDefault="009C4D7F" w:rsidP="00793BFB">
      <w:pPr>
        <w:rPr>
          <w:rFonts w:eastAsia="等线"/>
          <w:lang w:val="en-US" w:eastAsia="zh-CN"/>
        </w:rPr>
      </w:pPr>
      <w:r w:rsidRPr="00612AB8">
        <w:rPr>
          <w:bCs/>
          <w:lang w:val="da-DK" w:eastAsia="zh-CN"/>
        </w:rPr>
        <w:t>Secondly, f</w:t>
      </w:r>
      <w:r w:rsidR="00726335" w:rsidRPr="00612AB8">
        <w:rPr>
          <w:bCs/>
          <w:lang w:val="da-DK" w:eastAsia="zh-CN"/>
        </w:rPr>
        <w:t>or the proposal to use UE ID</w:t>
      </w:r>
      <w:r w:rsidRPr="00612AB8">
        <w:rPr>
          <w:bCs/>
          <w:lang w:val="da-DK" w:eastAsia="zh-CN"/>
        </w:rPr>
        <w:t xml:space="preserve"> (</w:t>
      </w:r>
      <w:r w:rsidRPr="00612AB8">
        <w:rPr>
          <w:bCs/>
          <w:i/>
          <w:iCs/>
          <w:lang w:val="da-DK" w:eastAsia="zh-CN"/>
        </w:rPr>
        <w:t>e.g., IMSI</w:t>
      </w:r>
      <w:r w:rsidRPr="00612AB8">
        <w:rPr>
          <w:bCs/>
          <w:lang w:val="da-DK" w:eastAsia="zh-CN"/>
        </w:rPr>
        <w:t>), we understand the identifier should be included in the RRC message for CB-Msg3</w:t>
      </w:r>
      <w:r w:rsidR="00726335" w:rsidRPr="00612AB8">
        <w:rPr>
          <w:bCs/>
          <w:lang w:val="da-DK" w:eastAsia="zh-CN"/>
        </w:rPr>
        <w:t xml:space="preserve"> </w:t>
      </w:r>
      <w:r w:rsidR="007E10B3">
        <w:rPr>
          <w:bCs/>
          <w:lang w:val="da-DK" w:eastAsia="zh-CN"/>
        </w:rPr>
        <w:t>to ensure</w:t>
      </w:r>
      <w:r w:rsidR="007E10B3" w:rsidRPr="00612AB8">
        <w:rPr>
          <w:bCs/>
          <w:lang w:val="da-DK" w:eastAsia="zh-CN"/>
        </w:rPr>
        <w:t xml:space="preserve"> </w:t>
      </w:r>
      <w:r w:rsidRPr="00612AB8">
        <w:rPr>
          <w:lang w:val="en-US"/>
        </w:rPr>
        <w:t xml:space="preserve">the </w:t>
      </w:r>
      <w:proofErr w:type="spellStart"/>
      <w:r w:rsidRPr="00612AB8">
        <w:rPr>
          <w:lang w:val="en-US"/>
        </w:rPr>
        <w:t>eNB</w:t>
      </w:r>
      <w:proofErr w:type="spellEnd"/>
      <w:r w:rsidRPr="00612AB8">
        <w:rPr>
          <w:lang w:val="en-US"/>
        </w:rPr>
        <w:t xml:space="preserve"> can determine the monitored MPDCCH narrowband</w:t>
      </w:r>
      <w:r w:rsidR="00612AB8">
        <w:rPr>
          <w:lang w:val="en-US"/>
        </w:rPr>
        <w:t xml:space="preserve"> accordingly</w:t>
      </w:r>
      <w:r w:rsidRPr="00612AB8">
        <w:rPr>
          <w:lang w:val="en-US"/>
        </w:rPr>
        <w:t xml:space="preserve">. In other words, the proposed UE ID should be included in </w:t>
      </w:r>
      <w:proofErr w:type="spellStart"/>
      <w:r w:rsidRPr="00612AB8">
        <w:rPr>
          <w:i/>
          <w:iCs/>
          <w:lang w:val="en-US"/>
        </w:rPr>
        <w:t>RRCEarlyDataRequest</w:t>
      </w:r>
      <w:proofErr w:type="spellEnd"/>
      <w:r w:rsidRPr="00612AB8">
        <w:rPr>
          <w:lang w:val="en-US"/>
        </w:rPr>
        <w:t xml:space="preserve"> </w:t>
      </w:r>
      <w:r w:rsidR="000C7E96">
        <w:rPr>
          <w:lang w:val="en-US"/>
        </w:rPr>
        <w:t xml:space="preserve">message </w:t>
      </w:r>
      <w:r w:rsidRPr="00612AB8">
        <w:rPr>
          <w:lang w:val="en-US"/>
        </w:rPr>
        <w:t>for CP</w:t>
      </w:r>
      <w:r w:rsidR="00612AB8">
        <w:rPr>
          <w:lang w:val="en-US"/>
        </w:rPr>
        <w:t xml:space="preserve"> </w:t>
      </w:r>
      <w:r w:rsidRPr="00612AB8">
        <w:rPr>
          <w:lang w:val="en-US"/>
        </w:rPr>
        <w:t xml:space="preserve">EDT and </w:t>
      </w:r>
      <w:proofErr w:type="spellStart"/>
      <w:r w:rsidR="00612AB8" w:rsidRPr="000C6708">
        <w:rPr>
          <w:rFonts w:eastAsia="等线"/>
          <w:i/>
          <w:iCs/>
          <w:lang w:val="en-US" w:eastAsia="zh-CN"/>
        </w:rPr>
        <w:t>RRCConnectionResumeRequest</w:t>
      </w:r>
      <w:proofErr w:type="spellEnd"/>
      <w:r w:rsidR="00612AB8" w:rsidRPr="00612AB8">
        <w:rPr>
          <w:rFonts w:eastAsia="等线"/>
          <w:lang w:val="en-US" w:eastAsia="zh-CN"/>
        </w:rPr>
        <w:t xml:space="preserve"> </w:t>
      </w:r>
      <w:r w:rsidR="000C7E96">
        <w:rPr>
          <w:rFonts w:eastAsia="等线"/>
          <w:lang w:val="en-US" w:eastAsia="zh-CN"/>
        </w:rPr>
        <w:t xml:space="preserve">message </w:t>
      </w:r>
      <w:r w:rsidR="00612AB8" w:rsidRPr="00612AB8">
        <w:rPr>
          <w:rFonts w:eastAsia="等线"/>
          <w:lang w:val="en-US" w:eastAsia="zh-CN"/>
        </w:rPr>
        <w:t>for UP-EDT.</w:t>
      </w:r>
      <w:r w:rsidR="00446AC9">
        <w:rPr>
          <w:rFonts w:eastAsia="等线"/>
          <w:lang w:val="en-US" w:eastAsia="zh-CN"/>
        </w:rPr>
        <w:t xml:space="preserve"> As illustrated below,</w:t>
      </w:r>
      <w:r w:rsidR="003D6F38">
        <w:rPr>
          <w:rFonts w:eastAsia="等线"/>
          <w:lang w:val="en-US" w:eastAsia="zh-CN"/>
        </w:rPr>
        <w:t xml:space="preserve"> the UE ID in CP EDT and UP EDT are different. For CP solution, t</w:t>
      </w:r>
      <w:r w:rsidR="00446AC9">
        <w:rPr>
          <w:rFonts w:eastAsia="等线"/>
          <w:lang w:val="en-US" w:eastAsia="zh-CN"/>
        </w:rPr>
        <w:t xml:space="preserve">he UE ID is </w:t>
      </w:r>
      <w:r w:rsidR="00E256D0">
        <w:rPr>
          <w:rFonts w:eastAsia="等线"/>
          <w:lang w:val="en-US" w:eastAsia="zh-CN"/>
        </w:rPr>
        <w:t xml:space="preserve">the </w:t>
      </w:r>
      <w:r w:rsidR="00446AC9">
        <w:rPr>
          <w:rFonts w:eastAsia="等线"/>
          <w:lang w:val="en-US" w:eastAsia="zh-CN"/>
        </w:rPr>
        <w:t xml:space="preserve">40 bits </w:t>
      </w:r>
      <w:r w:rsidR="00446AC9" w:rsidRPr="003D6F38">
        <w:rPr>
          <w:rFonts w:eastAsia="等线"/>
          <w:b/>
          <w:bCs/>
          <w:i/>
          <w:iCs/>
          <w:lang w:val="en-US" w:eastAsia="zh-CN"/>
        </w:rPr>
        <w:t>S-TMSI</w:t>
      </w:r>
      <w:r w:rsidR="003D6F38">
        <w:rPr>
          <w:rFonts w:eastAsia="等线"/>
          <w:lang w:val="en-US" w:eastAsia="zh-CN"/>
        </w:rPr>
        <w:t>, while for UP solution, it is</w:t>
      </w:r>
      <w:r w:rsidR="00446AC9">
        <w:rPr>
          <w:rFonts w:eastAsia="等线"/>
          <w:lang w:val="en-US" w:eastAsia="zh-CN"/>
        </w:rPr>
        <w:t xml:space="preserve"> </w:t>
      </w:r>
      <w:r w:rsidR="00E256D0">
        <w:rPr>
          <w:rFonts w:eastAsia="等线"/>
          <w:lang w:val="en-US" w:eastAsia="zh-CN"/>
        </w:rPr>
        <w:t xml:space="preserve">the </w:t>
      </w:r>
      <w:r w:rsidR="00446AC9">
        <w:rPr>
          <w:rFonts w:eastAsia="等线"/>
          <w:lang w:val="en-US" w:eastAsia="zh-CN"/>
        </w:rPr>
        <w:t>40</w:t>
      </w:r>
      <w:r w:rsidR="003D6F38">
        <w:rPr>
          <w:rFonts w:eastAsia="等线"/>
          <w:lang w:val="en-US" w:eastAsia="zh-CN"/>
        </w:rPr>
        <w:t xml:space="preserve"> or 24</w:t>
      </w:r>
      <w:r w:rsidR="00446AC9">
        <w:rPr>
          <w:rFonts w:eastAsia="等线"/>
          <w:lang w:val="en-US" w:eastAsia="zh-CN"/>
        </w:rPr>
        <w:t xml:space="preserve"> bits </w:t>
      </w:r>
      <w:proofErr w:type="spellStart"/>
      <w:r w:rsidR="003D6F38" w:rsidRPr="003D6F38">
        <w:rPr>
          <w:rFonts w:eastAsia="等线"/>
          <w:b/>
          <w:bCs/>
          <w:i/>
          <w:iCs/>
          <w:lang w:val="en-US" w:eastAsia="zh-CN"/>
        </w:rPr>
        <w:t>resumeIdentity</w:t>
      </w:r>
      <w:proofErr w:type="spellEnd"/>
      <w:r w:rsidR="003D6F38" w:rsidRPr="003D6F38">
        <w:rPr>
          <w:rFonts w:eastAsia="等线"/>
          <w:lang w:val="en-US" w:eastAsia="zh-CN"/>
        </w:rPr>
        <w:t>.</w:t>
      </w:r>
    </w:p>
    <w:p w14:paraId="20D271C4" w14:textId="77777777" w:rsidR="00612AB8" w:rsidRPr="009C3F01" w:rsidRDefault="00612AB8" w:rsidP="00793BFB">
      <w:pPr>
        <w:rPr>
          <w:bCs/>
          <w:lang w:val="da-DK" w:eastAsia="zh-CN"/>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B1172A" w14:paraId="6DD58E6C" w14:textId="77777777" w:rsidTr="00CC3F40">
        <w:tc>
          <w:tcPr>
            <w:tcW w:w="9631" w:type="dxa"/>
          </w:tcPr>
          <w:p w14:paraId="0E6A95E3" w14:textId="77777777" w:rsidR="00FA22F7" w:rsidRPr="00FA22F7" w:rsidRDefault="00FA22F7" w:rsidP="00FA22F7">
            <w:pPr>
              <w:keepNext/>
              <w:keepLines/>
              <w:overflowPunct w:val="0"/>
              <w:autoSpaceDE w:val="0"/>
              <w:autoSpaceDN w:val="0"/>
              <w:adjustRightInd w:val="0"/>
              <w:spacing w:before="60"/>
              <w:jc w:val="center"/>
              <w:textAlignment w:val="baseline"/>
              <w:rPr>
                <w:rFonts w:ascii="Arial" w:eastAsia="Times New Roman" w:hAnsi="Arial"/>
                <w:b/>
                <w:bCs/>
                <w:i/>
                <w:iCs/>
                <w:lang w:eastAsia="zh-CN"/>
              </w:rPr>
            </w:pPr>
            <w:r w:rsidRPr="00FA22F7">
              <w:rPr>
                <w:rFonts w:ascii="Arial" w:eastAsia="Times New Roman" w:hAnsi="Arial"/>
                <w:b/>
                <w:bCs/>
                <w:i/>
                <w:iCs/>
                <w:noProof/>
                <w:lang w:eastAsia="zh-CN"/>
              </w:rPr>
              <w:lastRenderedPageBreak/>
              <w:t xml:space="preserve">RRCEarlyDataRequest </w:t>
            </w:r>
            <w:r w:rsidRPr="00FA22F7">
              <w:rPr>
                <w:rFonts w:ascii="Arial" w:eastAsia="Times New Roman" w:hAnsi="Arial"/>
                <w:b/>
                <w:bCs/>
                <w:iCs/>
                <w:noProof/>
                <w:lang w:eastAsia="zh-CN"/>
              </w:rPr>
              <w:t>message</w:t>
            </w:r>
          </w:p>
          <w:p w14:paraId="2A04E109"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22F7">
              <w:rPr>
                <w:rFonts w:ascii="Courier New" w:eastAsia="Times New Roman" w:hAnsi="Courier New"/>
                <w:noProof/>
                <w:sz w:val="16"/>
                <w:lang w:eastAsia="zh-CN"/>
              </w:rPr>
              <w:t>-- ASN1START</w:t>
            </w:r>
          </w:p>
          <w:p w14:paraId="1839D942"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E507B49"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22F7">
              <w:rPr>
                <w:rFonts w:ascii="Courier New" w:eastAsia="Times New Roman" w:hAnsi="Courier New"/>
                <w:noProof/>
                <w:sz w:val="16"/>
                <w:lang w:eastAsia="zh-CN"/>
              </w:rPr>
              <w:t>RRCEarlyDataRequest-r15 ::=</w:t>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t>SEQUENCE {</w:t>
            </w:r>
          </w:p>
          <w:p w14:paraId="70969634"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22F7">
              <w:rPr>
                <w:rFonts w:ascii="Courier New" w:eastAsia="Times New Roman" w:hAnsi="Courier New"/>
                <w:noProof/>
                <w:sz w:val="16"/>
                <w:lang w:eastAsia="zh-CN"/>
              </w:rPr>
              <w:tab/>
              <w:t>criticalExtensions</w:t>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t>CHOICE {</w:t>
            </w:r>
          </w:p>
          <w:p w14:paraId="5C0D3E4D"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t>rrcEarlyDataRequest-r15</w:t>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t>RRCEarlyDataRequest-r15-IEs,</w:t>
            </w:r>
          </w:p>
          <w:p w14:paraId="031C0218"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t>criticalExtensionsFuture</w:t>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t>CHOICE {</w:t>
            </w:r>
          </w:p>
          <w:p w14:paraId="6488F855"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t>rrcEarlyDataRequest-5GC-r16</w:t>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t>RRCEarlyDataRequest-5GC-r16-IEs,</w:t>
            </w:r>
          </w:p>
          <w:p w14:paraId="75ABB5C3"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t>criticalExtensionsFuture-r16</w:t>
            </w:r>
            <w:r w:rsidRPr="00FA22F7">
              <w:rPr>
                <w:rFonts w:ascii="Courier New" w:eastAsia="Times New Roman" w:hAnsi="Courier New"/>
                <w:noProof/>
                <w:sz w:val="16"/>
                <w:lang w:eastAsia="zh-CN"/>
              </w:rPr>
              <w:tab/>
              <w:t>SEQUENCE {}</w:t>
            </w:r>
          </w:p>
          <w:p w14:paraId="5768E55C"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t>}</w:t>
            </w:r>
          </w:p>
          <w:p w14:paraId="6E33ED6F"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22F7">
              <w:rPr>
                <w:rFonts w:ascii="Courier New" w:eastAsia="Times New Roman" w:hAnsi="Courier New"/>
                <w:noProof/>
                <w:sz w:val="16"/>
                <w:lang w:eastAsia="zh-CN"/>
              </w:rPr>
              <w:tab/>
              <w:t>}</w:t>
            </w:r>
          </w:p>
          <w:p w14:paraId="5928B48F"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22F7">
              <w:rPr>
                <w:rFonts w:ascii="Courier New" w:eastAsia="Times New Roman" w:hAnsi="Courier New"/>
                <w:noProof/>
                <w:sz w:val="16"/>
                <w:lang w:eastAsia="zh-CN"/>
              </w:rPr>
              <w:t>}</w:t>
            </w:r>
          </w:p>
          <w:p w14:paraId="09A3A7E5"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66CBCC7"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22F7">
              <w:rPr>
                <w:rFonts w:ascii="Courier New" w:eastAsia="Times New Roman" w:hAnsi="Courier New"/>
                <w:noProof/>
                <w:sz w:val="16"/>
                <w:lang w:eastAsia="zh-CN"/>
              </w:rPr>
              <w:t>RRCEarlyDataRequest-r15-IEs ::=</w:t>
            </w:r>
            <w:r w:rsidRPr="00FA22F7">
              <w:rPr>
                <w:rFonts w:ascii="Courier New" w:eastAsia="Times New Roman" w:hAnsi="Courier New"/>
                <w:noProof/>
                <w:sz w:val="16"/>
                <w:lang w:eastAsia="zh-CN"/>
              </w:rPr>
              <w:tab/>
              <w:t>SEQUENCE {</w:t>
            </w:r>
          </w:p>
          <w:p w14:paraId="74930E28"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22F7">
              <w:rPr>
                <w:rFonts w:ascii="Courier New" w:eastAsia="Times New Roman" w:hAnsi="Courier New"/>
                <w:noProof/>
                <w:sz w:val="16"/>
                <w:lang w:eastAsia="zh-CN"/>
              </w:rPr>
              <w:tab/>
            </w:r>
            <w:r w:rsidRPr="00FA22F7">
              <w:rPr>
                <w:rFonts w:ascii="Courier New" w:eastAsia="Times New Roman" w:hAnsi="Courier New"/>
                <w:noProof/>
                <w:sz w:val="16"/>
                <w:highlight w:val="yellow"/>
                <w:lang w:eastAsia="zh-CN"/>
              </w:rPr>
              <w:t>s-TMSI-r15</w:t>
            </w:r>
            <w:r w:rsidRPr="00FA22F7">
              <w:rPr>
                <w:rFonts w:ascii="Courier New" w:eastAsia="Times New Roman" w:hAnsi="Courier New"/>
                <w:noProof/>
                <w:sz w:val="16"/>
                <w:highlight w:val="yellow"/>
                <w:lang w:eastAsia="zh-CN"/>
              </w:rPr>
              <w:tab/>
            </w:r>
            <w:r w:rsidRPr="00FA22F7">
              <w:rPr>
                <w:rFonts w:ascii="Courier New" w:eastAsia="Times New Roman" w:hAnsi="Courier New"/>
                <w:noProof/>
                <w:sz w:val="16"/>
                <w:highlight w:val="yellow"/>
                <w:lang w:eastAsia="zh-CN"/>
              </w:rPr>
              <w:tab/>
            </w:r>
            <w:r w:rsidRPr="00FA22F7">
              <w:rPr>
                <w:rFonts w:ascii="Courier New" w:eastAsia="Times New Roman" w:hAnsi="Courier New"/>
                <w:noProof/>
                <w:sz w:val="16"/>
                <w:highlight w:val="yellow"/>
                <w:lang w:eastAsia="zh-CN"/>
              </w:rPr>
              <w:tab/>
            </w:r>
            <w:r w:rsidRPr="00FA22F7">
              <w:rPr>
                <w:rFonts w:ascii="Courier New" w:eastAsia="Times New Roman" w:hAnsi="Courier New"/>
                <w:noProof/>
                <w:sz w:val="16"/>
                <w:highlight w:val="yellow"/>
                <w:lang w:eastAsia="zh-CN"/>
              </w:rPr>
              <w:tab/>
            </w:r>
            <w:r w:rsidRPr="00FA22F7">
              <w:rPr>
                <w:rFonts w:ascii="Courier New" w:eastAsia="Times New Roman" w:hAnsi="Courier New"/>
                <w:noProof/>
                <w:sz w:val="16"/>
                <w:highlight w:val="yellow"/>
                <w:lang w:eastAsia="zh-CN"/>
              </w:rPr>
              <w:tab/>
            </w:r>
            <w:r w:rsidRPr="00FA22F7">
              <w:rPr>
                <w:rFonts w:ascii="Courier New" w:eastAsia="Times New Roman" w:hAnsi="Courier New"/>
                <w:noProof/>
                <w:sz w:val="16"/>
                <w:highlight w:val="yellow"/>
                <w:lang w:eastAsia="zh-CN"/>
              </w:rPr>
              <w:tab/>
              <w:t>S-TMSI,</w:t>
            </w:r>
          </w:p>
          <w:p w14:paraId="48931C00"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22F7">
              <w:rPr>
                <w:rFonts w:ascii="Courier New" w:eastAsia="Times New Roman" w:hAnsi="Courier New"/>
                <w:noProof/>
                <w:sz w:val="16"/>
                <w:lang w:eastAsia="zh-CN"/>
              </w:rPr>
              <w:tab/>
              <w:t>establishmentCause-r15</w:t>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t>ENUMERATED {mo-Data, delayTolerantAccess},</w:t>
            </w:r>
          </w:p>
          <w:p w14:paraId="4EA6156C"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22F7">
              <w:rPr>
                <w:rFonts w:ascii="Courier New" w:eastAsia="Times New Roman" w:hAnsi="Courier New"/>
                <w:noProof/>
                <w:sz w:val="16"/>
                <w:lang w:eastAsia="zh-CN"/>
              </w:rPr>
              <w:tab/>
              <w:t>dedicatedInfoNAS-r15</w:t>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t>DedicatedInfoNAS,</w:t>
            </w:r>
          </w:p>
          <w:p w14:paraId="5490BFE0"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22F7">
              <w:rPr>
                <w:rFonts w:ascii="Courier New" w:eastAsia="Times New Roman" w:hAnsi="Courier New"/>
                <w:noProof/>
                <w:sz w:val="16"/>
                <w:lang w:eastAsia="zh-CN"/>
              </w:rPr>
              <w:tab/>
              <w:t>nonCriticalExtension</w:t>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t>RRCEarlyDataRequest-v1590-IEs</w:t>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t>OPTIONAL</w:t>
            </w:r>
          </w:p>
          <w:p w14:paraId="501DE6F1"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22F7">
              <w:rPr>
                <w:rFonts w:ascii="Courier New" w:eastAsia="Times New Roman" w:hAnsi="Courier New"/>
                <w:noProof/>
                <w:sz w:val="16"/>
                <w:lang w:eastAsia="zh-CN"/>
              </w:rPr>
              <w:t>}</w:t>
            </w:r>
          </w:p>
          <w:p w14:paraId="26317AFA"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34790FA"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22F7">
              <w:rPr>
                <w:rFonts w:ascii="Courier New" w:eastAsia="Times New Roman" w:hAnsi="Courier New"/>
                <w:noProof/>
                <w:sz w:val="16"/>
                <w:lang w:eastAsia="zh-CN"/>
              </w:rPr>
              <w:t>RRCEarlyDataRequest-v1590-IEs ::=</w:t>
            </w:r>
            <w:r w:rsidRPr="00FA22F7">
              <w:rPr>
                <w:rFonts w:ascii="Courier New" w:eastAsia="Times New Roman" w:hAnsi="Courier New"/>
                <w:noProof/>
                <w:sz w:val="16"/>
                <w:lang w:eastAsia="zh-CN"/>
              </w:rPr>
              <w:tab/>
              <w:t>SEQUENCE {</w:t>
            </w:r>
          </w:p>
          <w:p w14:paraId="7B919D95"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22F7">
              <w:rPr>
                <w:rFonts w:ascii="Courier New" w:eastAsia="Times New Roman" w:hAnsi="Courier New"/>
                <w:noProof/>
                <w:sz w:val="16"/>
                <w:lang w:eastAsia="zh-CN"/>
              </w:rPr>
              <w:tab/>
              <w:t>lateNonCriticalExtension</w:t>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t>OCTET STRING</w:t>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t>OPTIONAL,</w:t>
            </w:r>
          </w:p>
          <w:p w14:paraId="1C576A5F"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22F7">
              <w:rPr>
                <w:rFonts w:ascii="Courier New" w:eastAsia="Times New Roman" w:hAnsi="Courier New"/>
                <w:noProof/>
                <w:sz w:val="16"/>
                <w:lang w:eastAsia="zh-CN"/>
              </w:rPr>
              <w:tab/>
              <w:t>nonCriticalExtension</w:t>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r>
            <w:r w:rsidRPr="00FA22F7">
              <w:rPr>
                <w:rFonts w:ascii="Courier New" w:eastAsia="Times New Roman" w:hAnsi="Courier New"/>
                <w:noProof/>
                <w:sz w:val="16"/>
                <w:lang w:eastAsia="zh-CN"/>
              </w:rPr>
              <w:tab/>
              <w:t>RRCEarlyDataRequest-v1610-IEs</w:t>
            </w:r>
            <w:r w:rsidRPr="00FA22F7">
              <w:rPr>
                <w:rFonts w:ascii="Courier New" w:eastAsia="Times New Roman" w:hAnsi="Courier New"/>
                <w:noProof/>
                <w:sz w:val="16"/>
                <w:lang w:eastAsia="zh-CN"/>
              </w:rPr>
              <w:tab/>
              <w:t>OPTIONAL</w:t>
            </w:r>
          </w:p>
          <w:p w14:paraId="6098811F"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22F7">
              <w:rPr>
                <w:rFonts w:ascii="Courier New" w:eastAsia="Times New Roman" w:hAnsi="Courier New"/>
                <w:noProof/>
                <w:sz w:val="16"/>
                <w:lang w:eastAsia="zh-CN"/>
              </w:rPr>
              <w:t>}</w:t>
            </w:r>
          </w:p>
          <w:p w14:paraId="04F307CF" w14:textId="32121D7E"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noProof/>
                <w:sz w:val="16"/>
                <w:lang w:val="en-US" w:eastAsia="zh-CN"/>
              </w:rPr>
            </w:pPr>
            <w:r w:rsidRPr="00491816">
              <w:rPr>
                <w:rFonts w:ascii="Courier New" w:eastAsia="Times New Roman" w:hAnsi="Courier New"/>
                <w:b/>
                <w:bCs/>
                <w:noProof/>
                <w:sz w:val="16"/>
                <w:lang w:val="en-US" w:eastAsia="zh-CN"/>
              </w:rPr>
              <w:t>&lt;&lt; omited part &gt;&gt;</w:t>
            </w:r>
          </w:p>
          <w:p w14:paraId="7A7F3B04" w14:textId="77777777" w:rsidR="00FA22F7" w:rsidRPr="00FA22F7" w:rsidRDefault="00FA22F7" w:rsidP="00FA2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22F7">
              <w:rPr>
                <w:rFonts w:ascii="Courier New" w:eastAsia="Times New Roman" w:hAnsi="Courier New"/>
                <w:noProof/>
                <w:sz w:val="16"/>
                <w:lang w:eastAsia="zh-CN"/>
              </w:rPr>
              <w:t>-- ASN1STOP</w:t>
            </w:r>
          </w:p>
          <w:p w14:paraId="282A20B5" w14:textId="77777777" w:rsidR="003D6F38" w:rsidRPr="001E2B86" w:rsidRDefault="003D6F38" w:rsidP="00446AC9">
            <w:pPr>
              <w:pStyle w:val="TH"/>
            </w:pPr>
          </w:p>
          <w:p w14:paraId="098CFE79" w14:textId="77777777" w:rsidR="00446AC9" w:rsidRPr="001E2B86" w:rsidRDefault="00446AC9" w:rsidP="00446AC9">
            <w:pPr>
              <w:pStyle w:val="PL"/>
              <w:shd w:val="clear" w:color="auto" w:fill="E6E6E6"/>
            </w:pPr>
            <w:r w:rsidRPr="001E2B86">
              <w:t>-- ASN1START</w:t>
            </w:r>
          </w:p>
          <w:p w14:paraId="010B2C4C" w14:textId="77777777" w:rsidR="00446AC9" w:rsidRPr="001E2B86" w:rsidRDefault="00446AC9" w:rsidP="00446AC9">
            <w:pPr>
              <w:pStyle w:val="PL"/>
              <w:shd w:val="clear" w:color="auto" w:fill="E6E6E6"/>
            </w:pPr>
          </w:p>
          <w:p w14:paraId="24AF05E6" w14:textId="77777777" w:rsidR="00446AC9" w:rsidRPr="001E2B86" w:rsidRDefault="00446AC9" w:rsidP="00446AC9">
            <w:pPr>
              <w:pStyle w:val="PL"/>
              <w:shd w:val="clear" w:color="auto" w:fill="E6E6E6"/>
            </w:pPr>
            <w:r w:rsidRPr="001E2B86">
              <w:t>S-TMSI ::=</w:t>
            </w:r>
            <w:r w:rsidRPr="001E2B86">
              <w:tab/>
            </w:r>
            <w:r w:rsidRPr="001E2B86">
              <w:tab/>
            </w:r>
            <w:r w:rsidRPr="001E2B86">
              <w:tab/>
            </w:r>
            <w:r w:rsidRPr="001E2B86">
              <w:tab/>
            </w:r>
            <w:r w:rsidRPr="001E2B86">
              <w:tab/>
            </w:r>
            <w:r w:rsidRPr="001E2B86">
              <w:tab/>
            </w:r>
            <w:r w:rsidRPr="001E2B86">
              <w:tab/>
              <w:t>SEQUENCE {</w:t>
            </w:r>
          </w:p>
          <w:p w14:paraId="69821B6D" w14:textId="77777777" w:rsidR="00446AC9" w:rsidRPr="00446AC9" w:rsidRDefault="00446AC9" w:rsidP="00446AC9">
            <w:pPr>
              <w:pStyle w:val="PL"/>
              <w:shd w:val="clear" w:color="auto" w:fill="E6E6E6"/>
              <w:rPr>
                <w:b/>
                <w:bCs/>
              </w:rPr>
            </w:pPr>
            <w:r w:rsidRPr="001E2B86">
              <w:tab/>
            </w:r>
            <w:r w:rsidRPr="00446AC9">
              <w:rPr>
                <w:b/>
                <w:bCs/>
              </w:rPr>
              <w:t>mmec</w:t>
            </w:r>
            <w:r w:rsidRPr="00446AC9">
              <w:rPr>
                <w:b/>
                <w:bCs/>
              </w:rPr>
              <w:tab/>
            </w:r>
            <w:r w:rsidRPr="00446AC9">
              <w:rPr>
                <w:b/>
                <w:bCs/>
              </w:rPr>
              <w:tab/>
            </w:r>
            <w:r w:rsidRPr="00446AC9">
              <w:rPr>
                <w:b/>
                <w:bCs/>
              </w:rPr>
              <w:tab/>
            </w:r>
            <w:r w:rsidRPr="00446AC9">
              <w:rPr>
                <w:b/>
                <w:bCs/>
              </w:rPr>
              <w:tab/>
            </w:r>
            <w:r w:rsidRPr="00446AC9">
              <w:rPr>
                <w:b/>
                <w:bCs/>
              </w:rPr>
              <w:tab/>
            </w:r>
            <w:r w:rsidRPr="00446AC9">
              <w:rPr>
                <w:b/>
                <w:bCs/>
              </w:rPr>
              <w:tab/>
            </w:r>
            <w:r w:rsidRPr="00446AC9">
              <w:rPr>
                <w:b/>
                <w:bCs/>
              </w:rPr>
              <w:tab/>
            </w:r>
            <w:r w:rsidRPr="00446AC9">
              <w:rPr>
                <w:b/>
                <w:bCs/>
              </w:rPr>
              <w:tab/>
              <w:t>MMEC,</w:t>
            </w:r>
          </w:p>
          <w:p w14:paraId="3F6305E4" w14:textId="77777777" w:rsidR="00446AC9" w:rsidRPr="00446AC9" w:rsidRDefault="00446AC9" w:rsidP="00446AC9">
            <w:pPr>
              <w:pStyle w:val="PL"/>
              <w:shd w:val="clear" w:color="auto" w:fill="E6E6E6"/>
              <w:rPr>
                <w:b/>
                <w:bCs/>
              </w:rPr>
            </w:pPr>
            <w:r w:rsidRPr="00446AC9">
              <w:rPr>
                <w:b/>
                <w:bCs/>
              </w:rPr>
              <w:tab/>
              <w:t>m-TMSI</w:t>
            </w:r>
            <w:r w:rsidRPr="00446AC9">
              <w:rPr>
                <w:b/>
                <w:bCs/>
              </w:rPr>
              <w:tab/>
            </w:r>
            <w:r w:rsidRPr="00446AC9">
              <w:rPr>
                <w:b/>
                <w:bCs/>
              </w:rPr>
              <w:tab/>
            </w:r>
            <w:r w:rsidRPr="00446AC9">
              <w:rPr>
                <w:b/>
                <w:bCs/>
              </w:rPr>
              <w:tab/>
            </w:r>
            <w:r w:rsidRPr="00446AC9">
              <w:rPr>
                <w:b/>
                <w:bCs/>
              </w:rPr>
              <w:tab/>
            </w:r>
            <w:r w:rsidRPr="00446AC9">
              <w:rPr>
                <w:b/>
                <w:bCs/>
              </w:rPr>
              <w:tab/>
            </w:r>
            <w:r w:rsidRPr="00446AC9">
              <w:rPr>
                <w:b/>
                <w:bCs/>
              </w:rPr>
              <w:tab/>
            </w:r>
            <w:r w:rsidRPr="00446AC9">
              <w:rPr>
                <w:b/>
                <w:bCs/>
              </w:rPr>
              <w:tab/>
            </w:r>
            <w:r w:rsidRPr="00446AC9">
              <w:rPr>
                <w:b/>
                <w:bCs/>
              </w:rPr>
              <w:tab/>
              <w:t>BIT STRING (SIZE (32))</w:t>
            </w:r>
          </w:p>
          <w:p w14:paraId="54E5E387" w14:textId="77777777" w:rsidR="00446AC9" w:rsidRPr="001E2B86" w:rsidRDefault="00446AC9" w:rsidP="00446AC9">
            <w:pPr>
              <w:pStyle w:val="PL"/>
              <w:shd w:val="clear" w:color="auto" w:fill="E6E6E6"/>
            </w:pPr>
            <w:r w:rsidRPr="001E2B86">
              <w:t>}</w:t>
            </w:r>
          </w:p>
          <w:p w14:paraId="12569ADF" w14:textId="77777777" w:rsidR="00446AC9" w:rsidRPr="001E2B86" w:rsidRDefault="00446AC9" w:rsidP="00446AC9">
            <w:pPr>
              <w:pStyle w:val="PL"/>
              <w:shd w:val="clear" w:color="auto" w:fill="E6E6E6"/>
            </w:pPr>
          </w:p>
          <w:p w14:paraId="1F8014E9" w14:textId="77777777" w:rsidR="00446AC9" w:rsidRPr="001E2B86" w:rsidRDefault="00446AC9" w:rsidP="00446AC9">
            <w:pPr>
              <w:pStyle w:val="PL"/>
              <w:shd w:val="clear" w:color="auto" w:fill="E6E6E6"/>
            </w:pPr>
            <w:r w:rsidRPr="001E2B86">
              <w:t>-- ASN1STOP</w:t>
            </w:r>
          </w:p>
          <w:p w14:paraId="601BCC59" w14:textId="77777777" w:rsidR="00446AC9" w:rsidRDefault="00446AC9" w:rsidP="00793BFB">
            <w:pPr>
              <w:rPr>
                <w:bCs/>
                <w:lang w:val="en-US"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46AC9" w:rsidRPr="001E2B86" w14:paraId="1B6C569B" w14:textId="77777777" w:rsidTr="005B5D39">
              <w:trPr>
                <w:cantSplit/>
                <w:tblHeader/>
              </w:trPr>
              <w:tc>
                <w:tcPr>
                  <w:tcW w:w="9639" w:type="dxa"/>
                </w:tcPr>
                <w:p w14:paraId="4EA141F6" w14:textId="77777777" w:rsidR="00446AC9" w:rsidRPr="001E2B86" w:rsidRDefault="00446AC9" w:rsidP="00446AC9">
                  <w:pPr>
                    <w:pStyle w:val="TAH"/>
                    <w:rPr>
                      <w:lang w:eastAsia="en-GB"/>
                    </w:rPr>
                  </w:pPr>
                  <w:r w:rsidRPr="001E2B86">
                    <w:rPr>
                      <w:i/>
                      <w:noProof/>
                      <w:lang w:eastAsia="en-GB"/>
                    </w:rPr>
                    <w:t>S-TMSI</w:t>
                  </w:r>
                  <w:r w:rsidRPr="001E2B86">
                    <w:rPr>
                      <w:iCs/>
                      <w:noProof/>
                      <w:lang w:eastAsia="en-GB"/>
                    </w:rPr>
                    <w:t xml:space="preserve"> field descriptions</w:t>
                  </w:r>
                </w:p>
              </w:tc>
            </w:tr>
            <w:tr w:rsidR="00446AC9" w:rsidRPr="001E2B86" w14:paraId="4E4D4F20" w14:textId="77777777" w:rsidTr="005B5D39">
              <w:trPr>
                <w:cantSplit/>
              </w:trPr>
              <w:tc>
                <w:tcPr>
                  <w:tcW w:w="9639" w:type="dxa"/>
                </w:tcPr>
                <w:p w14:paraId="264342CA" w14:textId="77777777" w:rsidR="00446AC9" w:rsidRPr="001E2B86" w:rsidRDefault="00446AC9" w:rsidP="00446AC9">
                  <w:pPr>
                    <w:pStyle w:val="TAL"/>
                    <w:rPr>
                      <w:b/>
                      <w:bCs/>
                      <w:i/>
                      <w:noProof/>
                      <w:lang w:eastAsia="en-GB"/>
                    </w:rPr>
                  </w:pPr>
                  <w:r w:rsidRPr="001E2B86">
                    <w:rPr>
                      <w:b/>
                      <w:bCs/>
                      <w:i/>
                      <w:noProof/>
                      <w:lang w:eastAsia="en-GB"/>
                    </w:rPr>
                    <w:t>m-TMSI</w:t>
                  </w:r>
                </w:p>
                <w:p w14:paraId="7D6607FC" w14:textId="77777777" w:rsidR="00446AC9" w:rsidRPr="001E2B86" w:rsidRDefault="00446AC9" w:rsidP="00446AC9">
                  <w:pPr>
                    <w:pStyle w:val="TAL"/>
                    <w:rPr>
                      <w:lang w:eastAsia="en-GB"/>
                    </w:rPr>
                  </w:pPr>
                  <w:r w:rsidRPr="001E2B86">
                    <w:rPr>
                      <w:noProof/>
                      <w:lang w:eastAsia="en-GB"/>
                    </w:rPr>
                    <w:t>The first/leftmost bit of the bit string contains the most significant bit of the M-TMSI.</w:t>
                  </w:r>
                </w:p>
              </w:tc>
            </w:tr>
          </w:tbl>
          <w:p w14:paraId="217F6B28" w14:textId="77777777" w:rsidR="00491816" w:rsidRDefault="00491816" w:rsidP="00793BFB">
            <w:pPr>
              <w:rPr>
                <w:bCs/>
                <w:lang w:val="en-US" w:eastAsia="zh-CN"/>
              </w:rPr>
            </w:pPr>
          </w:p>
          <w:p w14:paraId="4355C7F3" w14:textId="77777777" w:rsidR="003D6F38" w:rsidRPr="003D6F38" w:rsidRDefault="003D6F38" w:rsidP="003D6F38">
            <w:pPr>
              <w:keepNext/>
              <w:keepLines/>
              <w:overflowPunct w:val="0"/>
              <w:autoSpaceDE w:val="0"/>
              <w:autoSpaceDN w:val="0"/>
              <w:adjustRightInd w:val="0"/>
              <w:spacing w:before="60"/>
              <w:jc w:val="center"/>
              <w:textAlignment w:val="baseline"/>
              <w:rPr>
                <w:rFonts w:ascii="Arial" w:eastAsia="Times New Roman" w:hAnsi="Arial"/>
                <w:b/>
                <w:bCs/>
                <w:i/>
                <w:iCs/>
                <w:noProof/>
                <w:lang w:eastAsia="zh-CN"/>
              </w:rPr>
            </w:pPr>
            <w:r w:rsidRPr="003D6F38">
              <w:rPr>
                <w:rFonts w:ascii="Arial" w:eastAsia="Times New Roman" w:hAnsi="Arial"/>
                <w:b/>
                <w:bCs/>
                <w:i/>
                <w:iCs/>
                <w:noProof/>
                <w:lang w:eastAsia="zh-CN"/>
              </w:rPr>
              <w:t xml:space="preserve">RRCConnectionResumeRequest </w:t>
            </w:r>
            <w:r w:rsidRPr="003D6F38">
              <w:rPr>
                <w:rFonts w:ascii="Arial" w:eastAsia="Times New Roman" w:hAnsi="Arial"/>
                <w:b/>
                <w:bCs/>
                <w:iCs/>
                <w:noProof/>
                <w:lang w:eastAsia="zh-CN"/>
              </w:rPr>
              <w:t>message</w:t>
            </w:r>
          </w:p>
          <w:p w14:paraId="4CE4830D" w14:textId="77777777" w:rsidR="003D6F38" w:rsidRPr="003D6F38" w:rsidRDefault="003D6F38" w:rsidP="003D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D6F38">
              <w:rPr>
                <w:rFonts w:ascii="Courier New" w:eastAsia="Times New Roman" w:hAnsi="Courier New"/>
                <w:noProof/>
                <w:sz w:val="16"/>
                <w:lang w:eastAsia="zh-CN"/>
              </w:rPr>
              <w:t>-- ASN1START</w:t>
            </w:r>
          </w:p>
          <w:p w14:paraId="75847864" w14:textId="77777777" w:rsidR="003D6F38" w:rsidRPr="003D6F38" w:rsidRDefault="003D6F38" w:rsidP="003D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60B7907" w14:textId="77777777" w:rsidR="003D6F38" w:rsidRPr="003D6F38" w:rsidRDefault="003D6F38" w:rsidP="003D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D6F38">
              <w:rPr>
                <w:rFonts w:ascii="Courier New" w:eastAsia="Times New Roman" w:hAnsi="Courier New"/>
                <w:noProof/>
                <w:sz w:val="16"/>
                <w:lang w:eastAsia="zh-CN"/>
              </w:rPr>
              <w:t>RRCConnectionResumeRequest-r13 ::=</w:t>
            </w:r>
            <w:r w:rsidRPr="003D6F38">
              <w:rPr>
                <w:rFonts w:ascii="Courier New" w:eastAsia="Times New Roman" w:hAnsi="Courier New"/>
                <w:noProof/>
                <w:sz w:val="16"/>
                <w:lang w:eastAsia="zh-CN"/>
              </w:rPr>
              <w:tab/>
              <w:t>SEQUENCE {</w:t>
            </w:r>
          </w:p>
          <w:p w14:paraId="312F068B" w14:textId="77777777" w:rsidR="003D6F38" w:rsidRPr="003D6F38" w:rsidRDefault="003D6F38" w:rsidP="003D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D6F38">
              <w:rPr>
                <w:rFonts w:ascii="Courier New" w:eastAsia="Times New Roman" w:hAnsi="Courier New"/>
                <w:noProof/>
                <w:sz w:val="16"/>
                <w:lang w:eastAsia="zh-CN"/>
              </w:rPr>
              <w:tab/>
              <w:t>criticalExtensions</w:t>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t>CHOICE {</w:t>
            </w:r>
          </w:p>
          <w:p w14:paraId="741AC5DB" w14:textId="77777777" w:rsidR="003D6F38" w:rsidRPr="003D6F38" w:rsidRDefault="003D6F38" w:rsidP="003D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t>rrcConnectionResumeRequest-r13</w:t>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t>RRCConnectionResumeRequest-r13-IEs,</w:t>
            </w:r>
            <w:r w:rsidRPr="003D6F38">
              <w:rPr>
                <w:rFonts w:ascii="Courier New" w:eastAsia="Times New Roman" w:hAnsi="Courier New"/>
                <w:noProof/>
                <w:sz w:val="16"/>
                <w:lang w:eastAsia="zh-CN"/>
              </w:rPr>
              <w:tab/>
            </w:r>
          </w:p>
          <w:p w14:paraId="422547B6" w14:textId="77777777" w:rsidR="003D6F38" w:rsidRPr="003D6F38" w:rsidRDefault="003D6F38" w:rsidP="003D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t>rrcConnectionResumeRequest-r15</w:t>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t>RRCConnectionResumeRequest-5GC-r15-IEs</w:t>
            </w:r>
          </w:p>
          <w:p w14:paraId="2B3CF35A" w14:textId="77777777" w:rsidR="003D6F38" w:rsidRPr="003D6F38" w:rsidRDefault="003D6F38" w:rsidP="003D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D6F38">
              <w:rPr>
                <w:rFonts w:ascii="Courier New" w:eastAsia="Times New Roman" w:hAnsi="Courier New"/>
                <w:noProof/>
                <w:sz w:val="16"/>
                <w:lang w:eastAsia="zh-CN"/>
              </w:rPr>
              <w:tab/>
              <w:t>}</w:t>
            </w:r>
          </w:p>
          <w:p w14:paraId="5C507C31" w14:textId="77777777" w:rsidR="003D6F38" w:rsidRPr="003D6F38" w:rsidRDefault="003D6F38" w:rsidP="003D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D6F38">
              <w:rPr>
                <w:rFonts w:ascii="Courier New" w:eastAsia="Times New Roman" w:hAnsi="Courier New"/>
                <w:noProof/>
                <w:sz w:val="16"/>
                <w:lang w:eastAsia="zh-CN"/>
              </w:rPr>
              <w:t>}</w:t>
            </w:r>
          </w:p>
          <w:p w14:paraId="16B93BFF" w14:textId="77777777" w:rsidR="003D6F38" w:rsidRPr="003D6F38" w:rsidRDefault="003D6F38" w:rsidP="003D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B3F5118" w14:textId="77777777" w:rsidR="003D6F38" w:rsidRPr="003D6F38" w:rsidRDefault="003D6F38" w:rsidP="003D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D6F38">
              <w:rPr>
                <w:rFonts w:ascii="Courier New" w:eastAsia="Times New Roman" w:hAnsi="Courier New"/>
                <w:noProof/>
                <w:sz w:val="16"/>
                <w:lang w:eastAsia="zh-CN"/>
              </w:rPr>
              <w:t>RRCConnectionResumeRequest-r13-IEs ::=</w:t>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t>SEQUENCE {</w:t>
            </w:r>
          </w:p>
          <w:p w14:paraId="2716ED0C" w14:textId="77777777" w:rsidR="003D6F38" w:rsidRPr="003D6F38" w:rsidRDefault="003D6F38" w:rsidP="003D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zh-CN"/>
              </w:rPr>
            </w:pPr>
            <w:r w:rsidRPr="003D6F38">
              <w:rPr>
                <w:rFonts w:ascii="Courier New" w:eastAsia="Times New Roman" w:hAnsi="Courier New"/>
                <w:noProof/>
                <w:sz w:val="16"/>
                <w:lang w:eastAsia="zh-CN"/>
              </w:rPr>
              <w:tab/>
            </w:r>
            <w:r w:rsidRPr="003D6F38">
              <w:rPr>
                <w:rFonts w:ascii="Courier New" w:eastAsia="Times New Roman" w:hAnsi="Courier New"/>
                <w:noProof/>
                <w:sz w:val="16"/>
                <w:highlight w:val="yellow"/>
                <w:lang w:eastAsia="zh-CN"/>
              </w:rPr>
              <w:t>resumeIdentity-r13</w:t>
            </w: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t>CHOICE {</w:t>
            </w:r>
          </w:p>
          <w:p w14:paraId="3590AB58" w14:textId="77777777" w:rsidR="003D6F38" w:rsidRPr="003D6F38" w:rsidRDefault="003D6F38" w:rsidP="003D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zh-CN"/>
              </w:rPr>
            </w:pP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t>resumeID-r13</w:t>
            </w: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t>ResumeIdentity-r13,</w:t>
            </w:r>
          </w:p>
          <w:p w14:paraId="0A0A1B79" w14:textId="77777777" w:rsidR="003D6F38" w:rsidRPr="003D6F38" w:rsidRDefault="003D6F38" w:rsidP="003D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zh-CN"/>
              </w:rPr>
            </w:pP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t>truncatedResumeID-r13</w:t>
            </w: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r>
            <w:r w:rsidRPr="003D6F38">
              <w:rPr>
                <w:rFonts w:ascii="Courier New" w:eastAsia="Times New Roman" w:hAnsi="Courier New"/>
                <w:noProof/>
                <w:sz w:val="16"/>
                <w:highlight w:val="yellow"/>
                <w:lang w:eastAsia="zh-CN"/>
              </w:rPr>
              <w:tab/>
              <w:t>BIT STRING (SIZE (24))</w:t>
            </w:r>
          </w:p>
          <w:p w14:paraId="40CCB5E4" w14:textId="77777777" w:rsidR="003D6F38" w:rsidRPr="003D6F38" w:rsidRDefault="003D6F38" w:rsidP="003D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D6F38">
              <w:rPr>
                <w:rFonts w:ascii="Courier New" w:eastAsia="Times New Roman" w:hAnsi="Courier New"/>
                <w:noProof/>
                <w:sz w:val="16"/>
                <w:highlight w:val="yellow"/>
                <w:lang w:eastAsia="zh-CN"/>
              </w:rPr>
              <w:tab/>
              <w:t>},</w:t>
            </w:r>
          </w:p>
          <w:p w14:paraId="086AC9DE" w14:textId="77777777" w:rsidR="003D6F38" w:rsidRPr="003D6F38" w:rsidRDefault="003D6F38" w:rsidP="003D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D6F38">
              <w:rPr>
                <w:rFonts w:ascii="Courier New" w:eastAsia="Times New Roman" w:hAnsi="Courier New"/>
                <w:noProof/>
                <w:sz w:val="16"/>
                <w:lang w:eastAsia="zh-CN"/>
              </w:rPr>
              <w:tab/>
              <w:t>shortResumeMAC-I-r13</w:t>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t>BIT STRING (SIZE (16)),</w:t>
            </w:r>
          </w:p>
          <w:p w14:paraId="03CEFB8E" w14:textId="77777777" w:rsidR="003D6F38" w:rsidRPr="003D6F38" w:rsidRDefault="003D6F38" w:rsidP="003D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D6F38">
              <w:rPr>
                <w:rFonts w:ascii="Courier New" w:eastAsia="Times New Roman" w:hAnsi="Courier New"/>
                <w:noProof/>
                <w:sz w:val="16"/>
                <w:lang w:eastAsia="zh-CN"/>
              </w:rPr>
              <w:tab/>
              <w:t>resumeCause-r13</w:t>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t>ResumeCause,</w:t>
            </w:r>
          </w:p>
          <w:p w14:paraId="36952903" w14:textId="77777777" w:rsidR="003D6F38" w:rsidRPr="003D6F38" w:rsidRDefault="003D6F38" w:rsidP="003D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D6F38">
              <w:rPr>
                <w:rFonts w:ascii="Courier New" w:eastAsia="Times New Roman" w:hAnsi="Courier New"/>
                <w:noProof/>
                <w:sz w:val="16"/>
                <w:lang w:eastAsia="zh-CN"/>
              </w:rPr>
              <w:tab/>
              <w:t>spare</w:t>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r>
            <w:r w:rsidRPr="003D6F38">
              <w:rPr>
                <w:rFonts w:ascii="Courier New" w:eastAsia="Times New Roman" w:hAnsi="Courier New"/>
                <w:noProof/>
                <w:sz w:val="16"/>
                <w:lang w:eastAsia="zh-CN"/>
              </w:rPr>
              <w:tab/>
              <w:t>BIT STRING (SIZE (1))</w:t>
            </w:r>
          </w:p>
          <w:p w14:paraId="13533B4C" w14:textId="77777777" w:rsidR="003D6F38" w:rsidRPr="003D6F38" w:rsidRDefault="003D6F38" w:rsidP="003D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D6F38">
              <w:rPr>
                <w:rFonts w:ascii="Courier New" w:eastAsia="Times New Roman" w:hAnsi="Courier New"/>
                <w:noProof/>
                <w:sz w:val="16"/>
                <w:lang w:eastAsia="zh-CN"/>
              </w:rPr>
              <w:t>}</w:t>
            </w:r>
          </w:p>
          <w:p w14:paraId="4FBD7AB8" w14:textId="77777777" w:rsidR="003D6F38" w:rsidRPr="00FA22F7" w:rsidRDefault="003D6F38" w:rsidP="003D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noProof/>
                <w:sz w:val="16"/>
                <w:lang w:val="en-US" w:eastAsia="zh-CN"/>
              </w:rPr>
            </w:pPr>
            <w:r w:rsidRPr="00491816">
              <w:rPr>
                <w:rFonts w:ascii="Courier New" w:eastAsia="Times New Roman" w:hAnsi="Courier New"/>
                <w:b/>
                <w:bCs/>
                <w:noProof/>
                <w:sz w:val="16"/>
                <w:lang w:val="en-US" w:eastAsia="zh-CN"/>
              </w:rPr>
              <w:t>&lt;&lt; omited part &gt;&gt;</w:t>
            </w:r>
          </w:p>
          <w:p w14:paraId="7B1698F7" w14:textId="77777777" w:rsidR="003D6F38" w:rsidRPr="003D6F38" w:rsidRDefault="003D6F38" w:rsidP="003D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478235E" w14:textId="77777777" w:rsidR="003D6F38" w:rsidRPr="003D6F38" w:rsidRDefault="003D6F38" w:rsidP="003D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D6F38">
              <w:rPr>
                <w:rFonts w:ascii="Courier New" w:eastAsia="Times New Roman" w:hAnsi="Courier New"/>
                <w:noProof/>
                <w:sz w:val="16"/>
                <w:lang w:eastAsia="zh-CN"/>
              </w:rPr>
              <w:t>-- ASN1STOP</w:t>
            </w:r>
          </w:p>
          <w:p w14:paraId="4FF1B081" w14:textId="77777777" w:rsidR="003D6F38" w:rsidRPr="003D6F38" w:rsidRDefault="003D6F38" w:rsidP="003D6F38">
            <w:pPr>
              <w:overflowPunct w:val="0"/>
              <w:autoSpaceDE w:val="0"/>
              <w:autoSpaceDN w:val="0"/>
              <w:adjustRightInd w:val="0"/>
              <w:textAlignment w:val="baseline"/>
              <w:rPr>
                <w:rFonts w:eastAsia="Times New Roman"/>
                <w:lang w:eastAsia="zh-CN"/>
              </w:rPr>
            </w:pPr>
          </w:p>
          <w:p w14:paraId="466AC804" w14:textId="77777777" w:rsidR="003D6F38" w:rsidRPr="001E2B86" w:rsidRDefault="003D6F38" w:rsidP="003D6F38">
            <w:pPr>
              <w:pStyle w:val="PL"/>
              <w:shd w:val="clear" w:color="auto" w:fill="E6E6E6"/>
            </w:pPr>
            <w:r w:rsidRPr="001E2B86">
              <w:t>-- ASN1START</w:t>
            </w:r>
          </w:p>
          <w:p w14:paraId="09880C03" w14:textId="77777777" w:rsidR="003D6F38" w:rsidRPr="001E2B86" w:rsidRDefault="003D6F38" w:rsidP="003D6F38">
            <w:pPr>
              <w:pStyle w:val="PL"/>
              <w:shd w:val="clear" w:color="auto" w:fill="E6E6E6"/>
            </w:pPr>
          </w:p>
          <w:p w14:paraId="4341784D" w14:textId="77777777" w:rsidR="003D6F38" w:rsidRPr="003D6F38" w:rsidRDefault="003D6F38" w:rsidP="003D6F38">
            <w:pPr>
              <w:pStyle w:val="PL"/>
              <w:shd w:val="clear" w:color="auto" w:fill="E6E6E6"/>
              <w:rPr>
                <w:b/>
                <w:bCs/>
              </w:rPr>
            </w:pPr>
            <w:r w:rsidRPr="003D6F38">
              <w:rPr>
                <w:b/>
                <w:bCs/>
              </w:rPr>
              <w:t>ResumeIdentity-r13 ::=</w:t>
            </w:r>
            <w:r w:rsidRPr="003D6F38">
              <w:rPr>
                <w:b/>
                <w:bCs/>
              </w:rPr>
              <w:tab/>
            </w:r>
            <w:r w:rsidRPr="003D6F38">
              <w:rPr>
                <w:b/>
                <w:bCs/>
              </w:rPr>
              <w:tab/>
            </w:r>
            <w:r w:rsidRPr="003D6F38">
              <w:rPr>
                <w:b/>
                <w:bCs/>
              </w:rPr>
              <w:tab/>
            </w:r>
            <w:r w:rsidRPr="003D6F38">
              <w:rPr>
                <w:b/>
                <w:bCs/>
              </w:rPr>
              <w:tab/>
            </w:r>
            <w:r w:rsidRPr="003D6F38">
              <w:rPr>
                <w:b/>
                <w:bCs/>
              </w:rPr>
              <w:tab/>
            </w:r>
            <w:r w:rsidRPr="003D6F38">
              <w:rPr>
                <w:b/>
                <w:bCs/>
              </w:rPr>
              <w:tab/>
              <w:t>BIT STRING (SIZE(40))</w:t>
            </w:r>
          </w:p>
          <w:p w14:paraId="41B0F811" w14:textId="77777777" w:rsidR="003D6F38" w:rsidRPr="001E2B86" w:rsidRDefault="003D6F38" w:rsidP="003D6F38">
            <w:pPr>
              <w:pStyle w:val="PL"/>
              <w:shd w:val="clear" w:color="auto" w:fill="E6E6E6"/>
            </w:pPr>
          </w:p>
          <w:p w14:paraId="29B708B3" w14:textId="7BE9CA6F" w:rsidR="003D6F38" w:rsidRPr="003D6F38" w:rsidRDefault="003D6F38" w:rsidP="003D6F38">
            <w:pPr>
              <w:pStyle w:val="PL"/>
              <w:shd w:val="clear" w:color="auto" w:fill="E6E6E6"/>
            </w:pPr>
            <w:r w:rsidRPr="001E2B86">
              <w:t>-- ASN1STOP</w:t>
            </w:r>
          </w:p>
        </w:tc>
      </w:tr>
    </w:tbl>
    <w:p w14:paraId="5CA48FAC" w14:textId="77777777" w:rsidR="00C16BE5" w:rsidRDefault="00C16BE5" w:rsidP="00793BFB">
      <w:pPr>
        <w:rPr>
          <w:bCs/>
          <w:lang w:val="en-US" w:eastAsia="zh-CN"/>
        </w:rPr>
      </w:pPr>
    </w:p>
    <w:p w14:paraId="357759DA" w14:textId="73866DDF" w:rsidR="009C3F01" w:rsidRPr="009C3F01" w:rsidRDefault="009C3F01" w:rsidP="009C3F01">
      <w:pPr>
        <w:rPr>
          <w:b/>
          <w:lang w:val="da-DK" w:eastAsia="zh-CN"/>
        </w:rPr>
      </w:pPr>
      <w:r w:rsidRPr="009C3F01">
        <w:rPr>
          <w:b/>
          <w:lang w:val="da-DK"/>
        </w:rPr>
        <w:lastRenderedPageBreak/>
        <w:t xml:space="preserve">Observation </w:t>
      </w:r>
      <w:r w:rsidRPr="009C3F01">
        <w:rPr>
          <w:b/>
          <w:lang w:val="da-DK" w:eastAsia="zh-CN"/>
        </w:rPr>
        <w:t>4</w:t>
      </w:r>
      <w:r w:rsidRPr="009C3F01">
        <w:rPr>
          <w:b/>
          <w:lang w:val="da-DK"/>
        </w:rPr>
        <w:t xml:space="preserve">: </w:t>
      </w:r>
      <w:r w:rsidRPr="009C3F01">
        <w:rPr>
          <w:b/>
          <w:lang w:val="da-DK" w:eastAsia="zh-CN"/>
        </w:rPr>
        <w:t>If</w:t>
      </w:r>
      <w:r>
        <w:rPr>
          <w:b/>
          <w:lang w:val="da-DK" w:eastAsia="zh-CN"/>
        </w:rPr>
        <w:t xml:space="preserve"> the</w:t>
      </w:r>
      <w:r w:rsidRPr="009C3F01">
        <w:rPr>
          <w:b/>
          <w:lang w:val="da-DK" w:eastAsia="zh-CN"/>
        </w:rPr>
        <w:t xml:space="preserve"> UE ID is used to determine </w:t>
      </w:r>
      <w:r w:rsidRPr="009C3F01">
        <w:rPr>
          <w:rFonts w:hint="eastAsia"/>
          <w:b/>
          <w:lang w:val="da-DK" w:eastAsia="zh-CN"/>
        </w:rPr>
        <w:t xml:space="preserve">the </w:t>
      </w:r>
      <w:r w:rsidRPr="009C3F01">
        <w:rPr>
          <w:b/>
          <w:lang w:val="da-DK" w:eastAsia="zh-CN"/>
        </w:rPr>
        <w:t xml:space="preserve">MPDCCH narrowband for CB-Msg4 monitoring, it </w:t>
      </w:r>
      <w:r>
        <w:rPr>
          <w:b/>
          <w:lang w:val="da-DK" w:eastAsia="zh-CN"/>
        </w:rPr>
        <w:t>may</w:t>
      </w:r>
      <w:r w:rsidRPr="009C3F01">
        <w:rPr>
          <w:b/>
          <w:lang w:val="da-DK" w:eastAsia="zh-CN"/>
        </w:rPr>
        <w:t xml:space="preserve"> be </w:t>
      </w:r>
      <w:r w:rsidRPr="009C3F01">
        <w:rPr>
          <w:rFonts w:eastAsia="等线"/>
          <w:b/>
          <w:lang w:val="en-US" w:eastAsia="zh-CN"/>
        </w:rPr>
        <w:t>40</w:t>
      </w:r>
      <w:r>
        <w:rPr>
          <w:rFonts w:eastAsia="等线"/>
          <w:b/>
          <w:lang w:val="en-US" w:eastAsia="zh-CN"/>
        </w:rPr>
        <w:t>-</w:t>
      </w:r>
      <w:r w:rsidRPr="009C3F01">
        <w:rPr>
          <w:rFonts w:eastAsia="等线"/>
          <w:b/>
          <w:lang w:val="en-US" w:eastAsia="zh-CN"/>
        </w:rPr>
        <w:t xml:space="preserve">bits </w:t>
      </w:r>
      <w:r w:rsidRPr="009C3F01">
        <w:rPr>
          <w:rFonts w:eastAsia="等线"/>
          <w:b/>
          <w:i/>
          <w:iCs/>
          <w:lang w:val="en-US" w:eastAsia="zh-CN"/>
        </w:rPr>
        <w:t xml:space="preserve">S-TMSI </w:t>
      </w:r>
      <w:r>
        <w:rPr>
          <w:rFonts w:eastAsia="等线"/>
          <w:b/>
          <w:lang w:val="en-US" w:eastAsia="zh-CN"/>
        </w:rPr>
        <w:t>in the</w:t>
      </w:r>
      <w:r w:rsidRPr="009C3F01">
        <w:rPr>
          <w:rFonts w:eastAsia="等线"/>
          <w:b/>
          <w:lang w:val="en-US" w:eastAsia="zh-CN"/>
        </w:rPr>
        <w:t xml:space="preserve"> CP solution and </w:t>
      </w:r>
      <w:r>
        <w:rPr>
          <w:rFonts w:eastAsia="等线"/>
          <w:b/>
          <w:lang w:val="en-US" w:eastAsia="zh-CN"/>
        </w:rPr>
        <w:t>the 24-bits</w:t>
      </w:r>
      <w:r w:rsidRPr="009C3F01">
        <w:rPr>
          <w:rFonts w:eastAsia="等线"/>
          <w:b/>
          <w:lang w:val="en-US" w:eastAsia="zh-CN"/>
        </w:rPr>
        <w:t xml:space="preserve"> or </w:t>
      </w:r>
      <w:r>
        <w:rPr>
          <w:rFonts w:eastAsia="等线"/>
          <w:b/>
          <w:lang w:val="en-US" w:eastAsia="zh-CN"/>
        </w:rPr>
        <w:t>40-</w:t>
      </w:r>
      <w:r w:rsidRPr="009C3F01">
        <w:rPr>
          <w:rFonts w:eastAsia="等线"/>
          <w:b/>
          <w:lang w:val="en-US" w:eastAsia="zh-CN"/>
        </w:rPr>
        <w:t xml:space="preserve">bits </w:t>
      </w:r>
      <w:proofErr w:type="spellStart"/>
      <w:r w:rsidRPr="009C3F01">
        <w:rPr>
          <w:rFonts w:eastAsia="等线"/>
          <w:b/>
          <w:i/>
          <w:iCs/>
          <w:lang w:val="en-US" w:eastAsia="zh-CN"/>
        </w:rPr>
        <w:t>resumeIdentity</w:t>
      </w:r>
      <w:proofErr w:type="spellEnd"/>
      <w:r w:rsidRPr="009C3F01">
        <w:rPr>
          <w:b/>
          <w:lang w:val="da-DK" w:eastAsia="zh-CN"/>
        </w:rPr>
        <w:t xml:space="preserve"> </w:t>
      </w:r>
      <w:r>
        <w:rPr>
          <w:b/>
          <w:lang w:val="da-DK" w:eastAsia="zh-CN"/>
        </w:rPr>
        <w:t>in the</w:t>
      </w:r>
      <w:r w:rsidRPr="009C3F01">
        <w:rPr>
          <w:b/>
          <w:lang w:val="da-DK" w:eastAsia="zh-CN"/>
        </w:rPr>
        <w:t xml:space="preserve"> UP solution.</w:t>
      </w:r>
    </w:p>
    <w:p w14:paraId="3B44C603" w14:textId="4CA5A076" w:rsidR="00B1172A" w:rsidRDefault="004A1694" w:rsidP="00793BFB">
      <w:pPr>
        <w:rPr>
          <w:bCs/>
          <w:lang w:val="da-DK" w:eastAsia="zh-CN"/>
        </w:rPr>
      </w:pPr>
      <w:r>
        <w:rPr>
          <w:bCs/>
          <w:lang w:val="da-DK" w:eastAsia="zh-CN"/>
        </w:rPr>
        <w:t>Thirdly</w:t>
      </w:r>
      <w:r w:rsidRPr="00612AB8">
        <w:rPr>
          <w:bCs/>
          <w:lang w:val="da-DK" w:eastAsia="zh-CN"/>
        </w:rPr>
        <w:t xml:space="preserve">, for the proposal to use </w:t>
      </w:r>
      <w:r>
        <w:rPr>
          <w:bCs/>
          <w:lang w:val="da-DK" w:eastAsia="zh-CN"/>
        </w:rPr>
        <w:t>Contention Resolution</w:t>
      </w:r>
      <w:r w:rsidRPr="00612AB8">
        <w:rPr>
          <w:bCs/>
          <w:lang w:val="da-DK" w:eastAsia="zh-CN"/>
        </w:rPr>
        <w:t xml:space="preserve"> ID (</w:t>
      </w:r>
      <w:r w:rsidRPr="00612AB8">
        <w:rPr>
          <w:bCs/>
          <w:i/>
          <w:iCs/>
          <w:lang w:val="da-DK" w:eastAsia="zh-CN"/>
        </w:rPr>
        <w:t xml:space="preserve">e.g., </w:t>
      </w:r>
      <w:r>
        <w:rPr>
          <w:bCs/>
          <w:i/>
          <w:iCs/>
          <w:lang w:val="da-DK" w:eastAsia="zh-CN"/>
        </w:rPr>
        <w:t>CR ID</w:t>
      </w:r>
      <w:r w:rsidRPr="00612AB8">
        <w:rPr>
          <w:bCs/>
          <w:lang w:val="da-DK" w:eastAsia="zh-CN"/>
        </w:rPr>
        <w:t>),</w:t>
      </w:r>
      <w:r>
        <w:rPr>
          <w:bCs/>
          <w:lang w:val="da-DK" w:eastAsia="zh-CN"/>
        </w:rPr>
        <w:t xml:space="preserve"> the 48-bits</w:t>
      </w:r>
      <w:r w:rsidR="00D50295">
        <w:rPr>
          <w:bCs/>
          <w:lang w:val="da-DK" w:eastAsia="zh-CN"/>
        </w:rPr>
        <w:t>, which the CR ID</w:t>
      </w:r>
      <w:r>
        <w:rPr>
          <w:bCs/>
          <w:lang w:val="da-DK" w:eastAsia="zh-CN"/>
        </w:rPr>
        <w:t xml:space="preserve"> MAC CE</w:t>
      </w:r>
      <w:r w:rsidR="00D50295">
        <w:rPr>
          <w:bCs/>
          <w:lang w:val="da-DK" w:eastAsia="zh-CN"/>
        </w:rPr>
        <w:t xml:space="preserve"> is based on,</w:t>
      </w:r>
      <w:r>
        <w:rPr>
          <w:bCs/>
          <w:lang w:val="da-DK" w:eastAsia="zh-CN"/>
        </w:rPr>
        <w:t xml:space="preserve"> shall always be included in the CB-Msg3 for contention resolution in both CP and UP solution. </w:t>
      </w:r>
      <w:r w:rsidR="0032481B">
        <w:rPr>
          <w:bCs/>
          <w:lang w:val="da-DK" w:eastAsia="zh-CN"/>
        </w:rPr>
        <w:t xml:space="preserve">Furthermore, the 48-bits will not be changed across the multiple transmissions/replicas within the </w:t>
      </w:r>
      <w:r w:rsidR="000C7E96">
        <w:rPr>
          <w:bCs/>
          <w:lang w:val="da-DK" w:eastAsia="zh-CN"/>
        </w:rPr>
        <w:t xml:space="preserve">same </w:t>
      </w:r>
      <w:r w:rsidR="0032481B">
        <w:rPr>
          <w:bCs/>
          <w:lang w:val="da-DK" w:eastAsia="zh-CN"/>
        </w:rPr>
        <w:t xml:space="preserve">CB-Msg3 window. </w:t>
      </w:r>
      <w:r>
        <w:rPr>
          <w:bCs/>
          <w:lang w:val="da-DK" w:eastAsia="zh-CN"/>
        </w:rPr>
        <w:t xml:space="preserve">Therefore, </w:t>
      </w:r>
      <w:r w:rsidR="0032481B">
        <w:rPr>
          <w:bCs/>
          <w:lang w:val="da-DK" w:eastAsia="zh-CN"/>
        </w:rPr>
        <w:t xml:space="preserve">we understand </w:t>
      </w:r>
      <w:r>
        <w:rPr>
          <w:bCs/>
          <w:lang w:val="da-DK" w:eastAsia="zh-CN"/>
        </w:rPr>
        <w:t xml:space="preserve">it can be used </w:t>
      </w:r>
      <w:r w:rsidRPr="004A1694">
        <w:rPr>
          <w:bCs/>
          <w:lang w:val="da-DK" w:eastAsia="zh-CN"/>
        </w:rPr>
        <w:t>to determine the MPDCCH narrowband for CB-Msg4 monitoring</w:t>
      </w:r>
      <w:r>
        <w:rPr>
          <w:bCs/>
          <w:lang w:val="da-DK" w:eastAsia="zh-CN"/>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4A1694" w14:paraId="613F647F" w14:textId="77777777" w:rsidTr="00CC3F40">
        <w:tc>
          <w:tcPr>
            <w:tcW w:w="9631" w:type="dxa"/>
          </w:tcPr>
          <w:p w14:paraId="3C1F9888" w14:textId="77777777" w:rsidR="004A1694" w:rsidRPr="008041C4" w:rsidRDefault="004A1694" w:rsidP="004A1694">
            <w:pPr>
              <w:pStyle w:val="Heading4"/>
              <w:rPr>
                <w:noProof/>
              </w:rPr>
            </w:pPr>
            <w:bookmarkStart w:id="1" w:name="_Toc29243034"/>
            <w:bookmarkStart w:id="2" w:name="_Toc37256296"/>
            <w:bookmarkStart w:id="3" w:name="_Toc37256450"/>
            <w:bookmarkStart w:id="4" w:name="_Toc46500389"/>
            <w:bookmarkStart w:id="5" w:name="_Toc52536298"/>
            <w:bookmarkStart w:id="6" w:name="_Toc210940758"/>
            <w:r w:rsidRPr="008041C4">
              <w:rPr>
                <w:noProof/>
              </w:rPr>
              <w:t>6.1.3.4</w:t>
            </w:r>
            <w:r w:rsidRPr="008041C4">
              <w:rPr>
                <w:noProof/>
              </w:rPr>
              <w:tab/>
              <w:t>UE Contention Resolution Identity MAC Control Element</w:t>
            </w:r>
            <w:bookmarkEnd w:id="1"/>
            <w:bookmarkEnd w:id="2"/>
            <w:bookmarkEnd w:id="3"/>
            <w:bookmarkEnd w:id="4"/>
            <w:bookmarkEnd w:id="5"/>
            <w:bookmarkEnd w:id="6"/>
          </w:p>
          <w:p w14:paraId="232B806F" w14:textId="77777777" w:rsidR="004A1694" w:rsidRPr="008041C4" w:rsidRDefault="004A1694" w:rsidP="004A1694">
            <w:pPr>
              <w:rPr>
                <w:noProof/>
              </w:rPr>
            </w:pPr>
            <w:r w:rsidRPr="008041C4">
              <w:rPr>
                <w:noProof/>
              </w:rPr>
              <w:t>The UE Contention Resolution Identity MAC control element is identified by MAC PDU subheader with LCID as specified in table 6.2.1-1. This control element has a fixed 48-bit size and consists of a single field defined as follows (figure 6.1.3.4-1)</w:t>
            </w:r>
          </w:p>
          <w:p w14:paraId="56EAF2CC" w14:textId="77777777" w:rsidR="004A1694" w:rsidRPr="008041C4" w:rsidRDefault="004A1694" w:rsidP="004A1694">
            <w:pPr>
              <w:pStyle w:val="B1"/>
              <w:rPr>
                <w:noProof/>
              </w:rPr>
            </w:pPr>
            <w:r w:rsidRPr="008041C4">
              <w:rPr>
                <w:noProof/>
              </w:rPr>
              <w:t>-</w:t>
            </w:r>
            <w:r w:rsidRPr="008041C4">
              <w:rPr>
                <w:noProof/>
              </w:rPr>
              <w:tab/>
              <w:t xml:space="preserve">UE Contention Resolution Identity: If this MAC control element is included in response to an uplink CCCH transmission, then this field contains the uplink CCCH SDU if the uplink CCCH SDU is 48 bits long. If the CCCH SDU is longer than 48 bits, this field contains the first 48 bits of the uplink CCCH SDU. If this MAC control element is included in response to an uplink DCCH transmission (i.e. the MAC entity is configured with </w:t>
            </w:r>
            <w:r w:rsidRPr="008041C4">
              <w:rPr>
                <w:i/>
                <w:noProof/>
              </w:rPr>
              <w:t>rach-Skip</w:t>
            </w:r>
            <w:r w:rsidRPr="008041C4">
              <w:rPr>
                <w:noProof/>
              </w:rPr>
              <w:t xml:space="preserve"> or </w:t>
            </w:r>
            <w:r w:rsidRPr="008041C4">
              <w:rPr>
                <w:i/>
                <w:noProof/>
              </w:rPr>
              <w:t>rach-SkipSCG</w:t>
            </w:r>
            <w:r w:rsidRPr="008041C4">
              <w:rPr>
                <w:noProof/>
              </w:rPr>
              <w:t>), then the MAC entity shall ignore the contents of this field.</w:t>
            </w:r>
          </w:p>
          <w:p w14:paraId="0E715919" w14:textId="77777777" w:rsidR="004A1694" w:rsidRPr="008041C4" w:rsidRDefault="004A1694" w:rsidP="004A1694">
            <w:pPr>
              <w:pStyle w:val="TH"/>
              <w:rPr>
                <w:noProof/>
              </w:rPr>
            </w:pPr>
            <w:r w:rsidRPr="008041C4">
              <w:rPr>
                <w:noProof/>
              </w:rPr>
              <w:object w:dxaOrig="3513" w:dyaOrig="2474" w14:anchorId="77D18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2pt;height:123.2pt" o:ole="">
                  <v:imagedata r:id="rId9" o:title=""/>
                </v:shape>
                <o:OLEObject Type="Embed" ProgID="Visio.Drawing.11" ShapeID="_x0000_i1025" DrawAspect="Content" ObjectID="_1824041938" r:id="rId10"/>
              </w:object>
            </w:r>
          </w:p>
          <w:p w14:paraId="57FB5D84" w14:textId="4164B7A2" w:rsidR="004A1694" w:rsidRPr="004A1694" w:rsidRDefault="004A1694" w:rsidP="004A1694">
            <w:pPr>
              <w:pStyle w:val="TF"/>
              <w:rPr>
                <w:noProof/>
              </w:rPr>
            </w:pPr>
            <w:r w:rsidRPr="008041C4">
              <w:rPr>
                <w:noProof/>
              </w:rPr>
              <w:t>Figure 6.1.3.4-1: UE Contention Resolution Identity MAC control element</w:t>
            </w:r>
          </w:p>
        </w:tc>
      </w:tr>
    </w:tbl>
    <w:p w14:paraId="7631A1C9" w14:textId="77777777" w:rsidR="004A1694" w:rsidRPr="000C7E96" w:rsidRDefault="004A1694" w:rsidP="00793BFB">
      <w:pPr>
        <w:rPr>
          <w:bCs/>
          <w:sz w:val="2"/>
          <w:szCs w:val="2"/>
          <w:lang w:val="da-DK" w:eastAsia="zh-CN"/>
        </w:rPr>
      </w:pPr>
    </w:p>
    <w:p w14:paraId="5D4B2FD0" w14:textId="7C6AF27D" w:rsidR="004A1694" w:rsidRPr="002F4AA8" w:rsidRDefault="004A1694" w:rsidP="004A1694">
      <w:pPr>
        <w:rPr>
          <w:b/>
          <w:lang w:val="da-DK" w:eastAsia="zh-CN"/>
        </w:rPr>
      </w:pPr>
      <w:r w:rsidRPr="002F4AA8">
        <w:rPr>
          <w:b/>
          <w:lang w:val="da-DK"/>
        </w:rPr>
        <w:t xml:space="preserve">Observation </w:t>
      </w:r>
      <w:r w:rsidRPr="002F4AA8">
        <w:rPr>
          <w:b/>
          <w:lang w:val="da-DK" w:eastAsia="zh-CN"/>
        </w:rPr>
        <w:t>5</w:t>
      </w:r>
      <w:r w:rsidRPr="002F4AA8">
        <w:rPr>
          <w:b/>
          <w:lang w:val="da-DK"/>
        </w:rPr>
        <w:t xml:space="preserve">: </w:t>
      </w:r>
      <w:r w:rsidR="009B6C2E" w:rsidRPr="002F4AA8">
        <w:rPr>
          <w:b/>
          <w:lang w:val="da-DK"/>
        </w:rPr>
        <w:t xml:space="preserve">Since </w:t>
      </w:r>
      <w:r w:rsidR="009B6C2E" w:rsidRPr="002F4AA8">
        <w:rPr>
          <w:b/>
          <w:lang w:val="da-DK" w:eastAsia="zh-CN"/>
        </w:rPr>
        <w:t>t</w:t>
      </w:r>
      <w:r w:rsidRPr="002F4AA8">
        <w:rPr>
          <w:b/>
          <w:lang w:val="da-DK" w:eastAsia="zh-CN"/>
        </w:rPr>
        <w:t>he Contention Resolution ID</w:t>
      </w:r>
      <w:r w:rsidR="009B6C2E" w:rsidRPr="002F4AA8">
        <w:rPr>
          <w:b/>
          <w:lang w:val="da-DK" w:eastAsia="zh-CN"/>
        </w:rPr>
        <w:t xml:space="preserve"> </w:t>
      </w:r>
      <w:r w:rsidR="00B51840">
        <w:rPr>
          <w:b/>
          <w:lang w:val="da-DK" w:eastAsia="zh-CN"/>
        </w:rPr>
        <w:t xml:space="preserve">is </w:t>
      </w:r>
      <w:r w:rsidR="00A10558" w:rsidRPr="00CC3F40">
        <w:rPr>
          <w:b/>
          <w:lang w:val="da-DK" w:eastAsia="zh-CN"/>
        </w:rPr>
        <w:t>always included in CB-Msg3 and</w:t>
      </w:r>
      <w:r w:rsidR="00B51840">
        <w:rPr>
          <w:b/>
          <w:lang w:val="da-DK" w:eastAsia="zh-CN"/>
        </w:rPr>
        <w:t xml:space="preserve"> remains</w:t>
      </w:r>
      <w:r w:rsidR="009B6C2E" w:rsidRPr="002F4AA8">
        <w:rPr>
          <w:b/>
          <w:lang w:val="da-DK" w:eastAsia="zh-CN"/>
        </w:rPr>
        <w:t xml:space="preserve"> </w:t>
      </w:r>
      <w:r w:rsidR="00B51840">
        <w:rPr>
          <w:b/>
          <w:lang w:val="da-DK" w:eastAsia="zh-CN"/>
        </w:rPr>
        <w:t>un</w:t>
      </w:r>
      <w:r w:rsidR="009B6C2E" w:rsidRPr="002F4AA8">
        <w:rPr>
          <w:b/>
          <w:lang w:val="da-DK" w:eastAsia="zh-CN"/>
        </w:rPr>
        <w:t>changed across the multiple transmissions/replicas within the same CB-Msg3 window, it</w:t>
      </w:r>
      <w:r w:rsidRPr="002F4AA8">
        <w:rPr>
          <w:b/>
          <w:lang w:val="da-DK" w:eastAsia="zh-CN"/>
        </w:rPr>
        <w:t xml:space="preserve"> can be used to determine </w:t>
      </w:r>
      <w:r w:rsidRPr="002F4AA8">
        <w:rPr>
          <w:rFonts w:hint="eastAsia"/>
          <w:b/>
          <w:lang w:val="da-DK" w:eastAsia="zh-CN"/>
        </w:rPr>
        <w:t xml:space="preserve">the </w:t>
      </w:r>
      <w:r w:rsidRPr="002F4AA8">
        <w:rPr>
          <w:b/>
          <w:lang w:val="da-DK" w:eastAsia="zh-CN"/>
        </w:rPr>
        <w:t>MPDCCH narrowband for CB-Msg4 monitoring in both the CP and UP solutions.</w:t>
      </w:r>
    </w:p>
    <w:p w14:paraId="7A71AA76" w14:textId="5EA8AB4B" w:rsidR="0032481B" w:rsidRDefault="004A1694" w:rsidP="00793BFB">
      <w:pPr>
        <w:rPr>
          <w:bCs/>
          <w:lang w:val="da-DK" w:eastAsia="zh-CN"/>
        </w:rPr>
      </w:pPr>
      <w:r>
        <w:rPr>
          <w:bCs/>
          <w:lang w:val="da-DK" w:eastAsia="zh-CN"/>
        </w:rPr>
        <w:t>Lastly</w:t>
      </w:r>
      <w:r w:rsidRPr="00612AB8">
        <w:rPr>
          <w:bCs/>
          <w:lang w:val="da-DK" w:eastAsia="zh-CN"/>
        </w:rPr>
        <w:t xml:space="preserve">, </w:t>
      </w:r>
      <w:r w:rsidR="00737DFF">
        <w:rPr>
          <w:bCs/>
          <w:lang w:val="da-DK" w:eastAsia="zh-CN"/>
        </w:rPr>
        <w:t>regarding</w:t>
      </w:r>
      <w:r w:rsidRPr="00612AB8">
        <w:rPr>
          <w:bCs/>
          <w:lang w:val="da-DK" w:eastAsia="zh-CN"/>
        </w:rPr>
        <w:t xml:space="preserve"> the proposal to use </w:t>
      </w:r>
      <w:r w:rsidR="00737DFF" w:rsidRPr="00737DFF">
        <w:rPr>
          <w:bCs/>
          <w:lang w:val="da-DK" w:eastAsia="zh-CN"/>
        </w:rPr>
        <w:t xml:space="preserve">a physical layer ID </w:t>
      </w:r>
      <w:r w:rsidR="00737DFF">
        <w:rPr>
          <w:bCs/>
          <w:lang w:val="da-DK" w:eastAsia="zh-CN"/>
        </w:rPr>
        <w:t>of</w:t>
      </w:r>
      <w:r w:rsidR="00737DFF" w:rsidRPr="00737DFF">
        <w:rPr>
          <w:bCs/>
          <w:lang w:val="da-DK" w:eastAsia="zh-CN"/>
        </w:rPr>
        <w:t xml:space="preserve"> CB-Msg3</w:t>
      </w:r>
      <w:r w:rsidRPr="00612AB8">
        <w:rPr>
          <w:bCs/>
          <w:lang w:val="da-DK" w:eastAsia="zh-CN"/>
        </w:rPr>
        <w:t>,</w:t>
      </w:r>
      <w:r>
        <w:rPr>
          <w:bCs/>
          <w:lang w:val="da-DK" w:eastAsia="zh-CN"/>
        </w:rPr>
        <w:t xml:space="preserve"> </w:t>
      </w:r>
      <w:r w:rsidR="00737DFF">
        <w:rPr>
          <w:bCs/>
          <w:lang w:val="da-DK" w:eastAsia="zh-CN"/>
        </w:rPr>
        <w:t xml:space="preserve">we understand this is also feasible, provided that </w:t>
      </w:r>
      <w:r w:rsidR="00737DFF" w:rsidRPr="00737DFF">
        <w:rPr>
          <w:bCs/>
          <w:lang w:val="da-DK" w:eastAsia="zh-CN"/>
        </w:rPr>
        <w:t xml:space="preserve">the </w:t>
      </w:r>
      <w:r w:rsidR="00737DFF">
        <w:rPr>
          <w:bCs/>
          <w:lang w:val="da-DK" w:eastAsia="zh-CN"/>
        </w:rPr>
        <w:t>identifier is</w:t>
      </w:r>
      <w:r w:rsidR="00737DFF" w:rsidRPr="00737DFF">
        <w:rPr>
          <w:bCs/>
          <w:lang w:val="da-DK" w:eastAsia="zh-CN"/>
        </w:rPr>
        <w:t xml:space="preserve"> available in CB-Msg3</w:t>
      </w:r>
      <w:r w:rsidR="00B13BCD">
        <w:rPr>
          <w:bCs/>
          <w:lang w:val="da-DK" w:eastAsia="zh-CN"/>
        </w:rPr>
        <w:t xml:space="preserve"> and does not change across the replicas</w:t>
      </w:r>
      <w:r w:rsidR="00737DFF" w:rsidRPr="00737DFF">
        <w:rPr>
          <w:bCs/>
          <w:lang w:val="da-DK" w:eastAsia="zh-CN"/>
        </w:rPr>
        <w:t>, known to the network, such that there is no ambiguity in terms of the UE’s and network’s understanding of the monitored MPDCCH narrowband.</w:t>
      </w:r>
      <w:r w:rsidR="00737DFF">
        <w:rPr>
          <w:bCs/>
          <w:lang w:val="da-DK" w:eastAsia="zh-CN"/>
        </w:rPr>
        <w:t xml:space="preserve"> However, RAN1 did not provide the exact identifier in the moderator summary [5]. </w:t>
      </w:r>
      <w:r w:rsidR="0032481B">
        <w:rPr>
          <w:bCs/>
          <w:lang w:val="da-DK" w:eastAsia="zh-CN"/>
        </w:rPr>
        <w:t xml:space="preserve">From RAN2 point of view, it may be difficult to conclude which </w:t>
      </w:r>
      <w:r w:rsidR="00A82E81">
        <w:rPr>
          <w:bCs/>
          <w:lang w:val="da-DK" w:eastAsia="zh-CN"/>
        </w:rPr>
        <w:t xml:space="preserve">PHY </w:t>
      </w:r>
      <w:r w:rsidR="0032481B">
        <w:rPr>
          <w:bCs/>
          <w:lang w:val="da-DK" w:eastAsia="zh-CN"/>
        </w:rPr>
        <w:t>identif</w:t>
      </w:r>
      <w:r w:rsidR="007635BD">
        <w:rPr>
          <w:bCs/>
          <w:lang w:val="da-DK" w:eastAsia="zh-CN"/>
        </w:rPr>
        <w:t>i</w:t>
      </w:r>
      <w:r w:rsidR="0032481B">
        <w:rPr>
          <w:bCs/>
          <w:lang w:val="da-DK" w:eastAsia="zh-CN"/>
        </w:rPr>
        <w:t>e</w:t>
      </w:r>
      <w:r w:rsidR="007635BD">
        <w:rPr>
          <w:bCs/>
          <w:lang w:val="da-DK" w:eastAsia="zh-CN"/>
        </w:rPr>
        <w:t>r</w:t>
      </w:r>
      <w:r w:rsidR="0032481B">
        <w:rPr>
          <w:bCs/>
          <w:lang w:val="da-DK" w:eastAsia="zh-CN"/>
        </w:rPr>
        <w:t xml:space="preserve"> is unique to a UE across multiple PUSCH transmissions/replicas within the CB-Msg3 transmission window.</w:t>
      </w:r>
    </w:p>
    <w:p w14:paraId="654344A1" w14:textId="3971BC41" w:rsidR="0032481B" w:rsidRPr="0032481B" w:rsidRDefault="0032481B" w:rsidP="0032481B">
      <w:pPr>
        <w:rPr>
          <w:b/>
          <w:lang w:val="da-DK" w:eastAsia="zh-CN"/>
        </w:rPr>
      </w:pPr>
      <w:r w:rsidRPr="0032481B">
        <w:rPr>
          <w:b/>
          <w:lang w:val="da-DK"/>
        </w:rPr>
        <w:t xml:space="preserve">Observation </w:t>
      </w:r>
      <w:r w:rsidRPr="0032481B">
        <w:rPr>
          <w:b/>
          <w:lang w:val="da-DK" w:eastAsia="zh-CN"/>
        </w:rPr>
        <w:t>6</w:t>
      </w:r>
      <w:r w:rsidRPr="0032481B">
        <w:rPr>
          <w:b/>
          <w:lang w:val="da-DK"/>
        </w:rPr>
        <w:t xml:space="preserve">: </w:t>
      </w:r>
      <w:r w:rsidRPr="0032481B">
        <w:rPr>
          <w:b/>
          <w:lang w:val="da-DK" w:eastAsia="zh-CN"/>
        </w:rPr>
        <w:t xml:space="preserve">It is feasible to use a physical layer ID of CB-Msg3 to determine </w:t>
      </w:r>
      <w:r w:rsidRPr="0032481B">
        <w:rPr>
          <w:rFonts w:hint="eastAsia"/>
          <w:b/>
          <w:lang w:val="da-DK" w:eastAsia="zh-CN"/>
        </w:rPr>
        <w:t xml:space="preserve">the </w:t>
      </w:r>
      <w:r w:rsidRPr="0032481B">
        <w:rPr>
          <w:b/>
          <w:lang w:val="da-DK" w:eastAsia="zh-CN"/>
        </w:rPr>
        <w:t xml:space="preserve">MPDCCH narrowband for CB-Msg4 monitoring. However, there is no exact </w:t>
      </w:r>
      <w:r w:rsidR="000C7E96">
        <w:rPr>
          <w:b/>
          <w:lang w:val="da-DK" w:eastAsia="zh-CN"/>
        </w:rPr>
        <w:t>PHY ID proposed</w:t>
      </w:r>
      <w:r w:rsidRPr="0032481B">
        <w:rPr>
          <w:b/>
          <w:lang w:val="da-DK" w:eastAsia="zh-CN"/>
        </w:rPr>
        <w:t xml:space="preserve"> from RAN1.</w:t>
      </w:r>
    </w:p>
    <w:p w14:paraId="7FE6EC39" w14:textId="5B4FE1BA" w:rsidR="00CB51C6" w:rsidRDefault="0032481B" w:rsidP="00CB51C6">
      <w:pPr>
        <w:rPr>
          <w:b/>
          <w:lang w:val="da-DK" w:eastAsia="zh-CN"/>
        </w:rPr>
      </w:pPr>
      <w:r>
        <w:rPr>
          <w:rFonts w:hint="eastAsia"/>
          <w:b/>
          <w:bCs/>
          <w:lang w:eastAsia="zh-CN"/>
        </w:rPr>
        <w:t xml:space="preserve">Proposal </w:t>
      </w:r>
      <w:r w:rsidR="005D43A4">
        <w:rPr>
          <w:b/>
          <w:bCs/>
          <w:lang w:eastAsia="zh-CN"/>
        </w:rPr>
        <w:t>2</w:t>
      </w:r>
      <w:r>
        <w:rPr>
          <w:rFonts w:hint="eastAsia"/>
          <w:b/>
          <w:bCs/>
          <w:lang w:eastAsia="zh-CN"/>
        </w:rPr>
        <w:t xml:space="preserve">: </w:t>
      </w:r>
      <w:r w:rsidR="00CB51C6">
        <w:rPr>
          <w:b/>
          <w:lang w:val="da-DK" w:eastAsia="zh-CN"/>
        </w:rPr>
        <w:t>The following</w:t>
      </w:r>
      <w:r w:rsidR="00CB51C6">
        <w:rPr>
          <w:rFonts w:hint="eastAsia"/>
          <w:b/>
          <w:lang w:val="da-DK" w:eastAsia="zh-CN"/>
        </w:rPr>
        <w:t xml:space="preserve"> </w:t>
      </w:r>
      <w:r w:rsidR="00CB51C6">
        <w:rPr>
          <w:b/>
          <w:lang w:val="da-DK" w:eastAsia="zh-CN"/>
        </w:rPr>
        <w:t>three</w:t>
      </w:r>
      <w:r w:rsidR="00CB51C6">
        <w:rPr>
          <w:rFonts w:hint="eastAsia"/>
          <w:b/>
          <w:lang w:val="da-DK" w:eastAsia="zh-CN"/>
        </w:rPr>
        <w:t xml:space="preserve"> options can be considered </w:t>
      </w:r>
      <w:r w:rsidR="00CB51C6">
        <w:rPr>
          <w:b/>
          <w:lang w:val="da-DK" w:eastAsia="zh-CN"/>
        </w:rPr>
        <w:t>for</w:t>
      </w:r>
      <w:r w:rsidR="00CB51C6">
        <w:rPr>
          <w:rFonts w:hint="eastAsia"/>
          <w:b/>
          <w:lang w:val="da-DK" w:eastAsia="zh-CN"/>
        </w:rPr>
        <w:t xml:space="preserve"> the new identifier </w:t>
      </w:r>
      <w:r w:rsidR="00CB51C6">
        <w:rPr>
          <w:b/>
          <w:lang w:val="da-DK" w:eastAsia="zh-CN"/>
        </w:rPr>
        <w:t xml:space="preserve">used </w:t>
      </w:r>
      <w:r w:rsidR="00CB51C6">
        <w:rPr>
          <w:rFonts w:hint="eastAsia"/>
          <w:b/>
          <w:lang w:val="da-DK" w:eastAsia="zh-CN"/>
        </w:rPr>
        <w:t>to determine the</w:t>
      </w:r>
      <w:r w:rsidR="00CB51C6" w:rsidRPr="00793BFB">
        <w:rPr>
          <w:b/>
          <w:lang w:val="da-DK" w:eastAsia="zh-CN"/>
        </w:rPr>
        <w:t xml:space="preserve"> MPDCCH narrowband for CB-Msg4 monitoring</w:t>
      </w:r>
      <w:r w:rsidR="00CB51C6">
        <w:rPr>
          <w:b/>
          <w:lang w:val="da-DK" w:eastAsia="zh-CN"/>
        </w:rPr>
        <w:t>:</w:t>
      </w:r>
    </w:p>
    <w:p w14:paraId="59014556" w14:textId="4725EAAF" w:rsidR="00CB51C6" w:rsidRPr="00AF30F3" w:rsidRDefault="00CB51C6" w:rsidP="00CB51C6">
      <w:pPr>
        <w:pStyle w:val="ListParagraph"/>
        <w:numPr>
          <w:ilvl w:val="0"/>
          <w:numId w:val="26"/>
        </w:numPr>
        <w:rPr>
          <w:b/>
          <w:lang w:val="da-DK" w:eastAsia="zh-CN"/>
        </w:rPr>
      </w:pPr>
      <w:r w:rsidRPr="00AF30F3">
        <w:rPr>
          <w:rFonts w:hint="eastAsia"/>
          <w:b/>
          <w:lang w:val="da-DK" w:eastAsia="zh-CN"/>
        </w:rPr>
        <w:t xml:space="preserve">Option 1: </w:t>
      </w:r>
      <w:r>
        <w:rPr>
          <w:b/>
          <w:lang w:val="da-DK" w:eastAsia="zh-CN"/>
        </w:rPr>
        <w:t>The</w:t>
      </w:r>
      <w:r w:rsidRPr="009C3F01">
        <w:rPr>
          <w:b/>
          <w:lang w:val="da-DK" w:eastAsia="zh-CN"/>
        </w:rPr>
        <w:t xml:space="preserve"> UE ID</w:t>
      </w:r>
      <w:r>
        <w:rPr>
          <w:b/>
          <w:lang w:val="da-DK" w:eastAsia="zh-CN"/>
        </w:rPr>
        <w:t xml:space="preserve"> included in CB-Msg3 RRC messages</w:t>
      </w:r>
      <w:r w:rsidRPr="00AF30F3">
        <w:rPr>
          <w:rFonts w:hint="eastAsia"/>
          <w:b/>
          <w:lang w:val="da-DK" w:eastAsia="zh-CN"/>
        </w:rPr>
        <w:t>.</w:t>
      </w:r>
      <w:r>
        <w:rPr>
          <w:b/>
          <w:lang w:val="da-DK" w:eastAsia="zh-CN"/>
        </w:rPr>
        <w:t xml:space="preserve"> i.e., </w:t>
      </w:r>
      <w:r w:rsidR="006806E9">
        <w:rPr>
          <w:b/>
          <w:lang w:val="da-DK" w:eastAsia="zh-CN"/>
        </w:rPr>
        <w:t xml:space="preserve">the </w:t>
      </w:r>
      <w:r w:rsidRPr="00CB51C6">
        <w:rPr>
          <w:b/>
          <w:lang w:val="da-DK" w:eastAsia="zh-CN"/>
        </w:rPr>
        <w:t xml:space="preserve">40-bits </w:t>
      </w:r>
      <w:r w:rsidRPr="003C713B">
        <w:rPr>
          <w:b/>
          <w:i/>
          <w:iCs/>
          <w:lang w:val="da-DK" w:eastAsia="zh-CN"/>
        </w:rPr>
        <w:t>S-TMSI</w:t>
      </w:r>
      <w:r w:rsidRPr="00CB51C6">
        <w:rPr>
          <w:b/>
          <w:lang w:val="da-DK" w:eastAsia="zh-CN"/>
        </w:rPr>
        <w:t xml:space="preserve"> in the CP solution</w:t>
      </w:r>
      <w:r>
        <w:rPr>
          <w:b/>
          <w:lang w:val="da-DK" w:eastAsia="zh-CN"/>
        </w:rPr>
        <w:t xml:space="preserve">, or </w:t>
      </w:r>
      <w:r w:rsidRPr="00CB51C6">
        <w:rPr>
          <w:b/>
          <w:lang w:val="da-DK" w:eastAsia="zh-CN"/>
        </w:rPr>
        <w:t xml:space="preserve">the 24-bits or 40-bits </w:t>
      </w:r>
      <w:r w:rsidRPr="003C713B">
        <w:rPr>
          <w:b/>
          <w:i/>
          <w:iCs/>
          <w:lang w:val="da-DK" w:eastAsia="zh-CN"/>
        </w:rPr>
        <w:t>resumeIdentity</w:t>
      </w:r>
      <w:r w:rsidRPr="00CB51C6">
        <w:rPr>
          <w:b/>
          <w:lang w:val="da-DK" w:eastAsia="zh-CN"/>
        </w:rPr>
        <w:t xml:space="preserve"> in the UP solution.</w:t>
      </w:r>
    </w:p>
    <w:p w14:paraId="20CDCD2F" w14:textId="34C6D86A" w:rsidR="00CB51C6" w:rsidRDefault="00CB51C6" w:rsidP="00CB51C6">
      <w:pPr>
        <w:pStyle w:val="ListParagraph"/>
        <w:numPr>
          <w:ilvl w:val="0"/>
          <w:numId w:val="26"/>
        </w:numPr>
        <w:rPr>
          <w:b/>
          <w:lang w:val="da-DK" w:eastAsia="zh-CN"/>
        </w:rPr>
      </w:pPr>
      <w:r w:rsidRPr="00AF30F3">
        <w:rPr>
          <w:rFonts w:hint="eastAsia"/>
          <w:b/>
          <w:lang w:val="da-DK" w:eastAsia="zh-CN"/>
        </w:rPr>
        <w:t xml:space="preserve">Option 2: </w:t>
      </w:r>
      <w:r w:rsidRPr="00CB51C6">
        <w:rPr>
          <w:b/>
          <w:lang w:val="da-DK" w:eastAsia="zh-CN"/>
        </w:rPr>
        <w:t>The Contention Resolution ID</w:t>
      </w:r>
      <w:r>
        <w:rPr>
          <w:b/>
          <w:lang w:val="da-DK" w:eastAsia="zh-CN"/>
        </w:rPr>
        <w:t xml:space="preserve"> in MAC layer</w:t>
      </w:r>
      <w:r w:rsidRPr="00AF30F3">
        <w:rPr>
          <w:rFonts w:hint="eastAsia"/>
          <w:b/>
          <w:lang w:val="da-DK" w:eastAsia="zh-CN"/>
        </w:rPr>
        <w:t>.</w:t>
      </w:r>
    </w:p>
    <w:p w14:paraId="0B55A6A5" w14:textId="2C929068" w:rsidR="00CB51C6" w:rsidRPr="00CB51C6" w:rsidRDefault="00CB51C6" w:rsidP="00CB51C6">
      <w:pPr>
        <w:pStyle w:val="ListParagraph"/>
        <w:numPr>
          <w:ilvl w:val="0"/>
          <w:numId w:val="26"/>
        </w:numPr>
        <w:rPr>
          <w:b/>
          <w:lang w:val="da-DK" w:eastAsia="zh-CN"/>
        </w:rPr>
      </w:pPr>
      <w:r w:rsidRPr="00AF30F3">
        <w:rPr>
          <w:rFonts w:hint="eastAsia"/>
          <w:b/>
          <w:lang w:val="da-DK" w:eastAsia="zh-CN"/>
        </w:rPr>
        <w:t xml:space="preserve">Option </w:t>
      </w:r>
      <w:r>
        <w:rPr>
          <w:b/>
          <w:lang w:val="da-DK" w:eastAsia="zh-CN"/>
        </w:rPr>
        <w:t>3</w:t>
      </w:r>
      <w:r w:rsidRPr="00AF30F3">
        <w:rPr>
          <w:rFonts w:hint="eastAsia"/>
          <w:b/>
          <w:lang w:val="da-DK" w:eastAsia="zh-CN"/>
        </w:rPr>
        <w:t xml:space="preserve">: </w:t>
      </w:r>
      <w:r>
        <w:rPr>
          <w:rFonts w:hint="eastAsia"/>
          <w:b/>
          <w:lang w:val="da-DK" w:eastAsia="zh-CN"/>
        </w:rPr>
        <w:t>A</w:t>
      </w:r>
      <w:r w:rsidRPr="00AF30F3">
        <w:rPr>
          <w:rFonts w:hint="eastAsia"/>
          <w:b/>
          <w:lang w:val="da-DK" w:eastAsia="zh-CN"/>
        </w:rPr>
        <w:t xml:space="preserve"> ph</w:t>
      </w:r>
      <w:r w:rsidR="00895E8E">
        <w:rPr>
          <w:b/>
          <w:lang w:val="da-DK" w:eastAsia="zh-CN"/>
        </w:rPr>
        <w:t>y</w:t>
      </w:r>
      <w:r w:rsidRPr="00AF30F3">
        <w:rPr>
          <w:rFonts w:hint="eastAsia"/>
          <w:b/>
          <w:lang w:val="da-DK" w:eastAsia="zh-CN"/>
        </w:rPr>
        <w:t xml:space="preserve">sical layer ID </w:t>
      </w:r>
      <w:r>
        <w:rPr>
          <w:b/>
          <w:lang w:val="da-DK" w:eastAsia="zh-CN"/>
        </w:rPr>
        <w:t>associated with</w:t>
      </w:r>
      <w:r w:rsidRPr="00AF30F3">
        <w:rPr>
          <w:rFonts w:hint="eastAsia"/>
          <w:b/>
          <w:lang w:val="da-DK" w:eastAsia="zh-CN"/>
        </w:rPr>
        <w:t xml:space="preserve"> CB-Msg3</w:t>
      </w:r>
      <w:r>
        <w:rPr>
          <w:b/>
          <w:lang w:val="da-DK" w:eastAsia="zh-CN"/>
        </w:rPr>
        <w:t xml:space="preserve">, while the exact ID </w:t>
      </w:r>
      <w:r w:rsidR="00895E8E">
        <w:rPr>
          <w:b/>
          <w:lang w:val="da-DK" w:eastAsia="zh-CN"/>
        </w:rPr>
        <w:t xml:space="preserve">is </w:t>
      </w:r>
      <w:r>
        <w:rPr>
          <w:b/>
          <w:lang w:val="da-DK" w:eastAsia="zh-CN"/>
        </w:rPr>
        <w:t>to be determined by RAN1.</w:t>
      </w:r>
    </w:p>
    <w:p w14:paraId="7DC7EB78" w14:textId="77777777" w:rsidR="00CB5467" w:rsidRDefault="00CB51C6" w:rsidP="0032481B">
      <w:pPr>
        <w:rPr>
          <w:rFonts w:eastAsia="Calibri"/>
          <w:bCs/>
          <w:lang w:val="da-DK"/>
        </w:rPr>
      </w:pPr>
      <w:r w:rsidRPr="00CB51C6">
        <w:rPr>
          <w:rFonts w:eastAsia="Calibri"/>
          <w:bCs/>
          <w:lang w:val="da-DK"/>
        </w:rPr>
        <w:t xml:space="preserve">In our understanding, </w:t>
      </w:r>
      <w:r>
        <w:rPr>
          <w:rFonts w:eastAsia="Calibri"/>
          <w:bCs/>
          <w:lang w:val="da-DK"/>
        </w:rPr>
        <w:t xml:space="preserve">Option 3 is not a good way-forward since RAN1 has asked RAN2 to </w:t>
      </w:r>
      <w:r w:rsidRPr="00CB51C6">
        <w:rPr>
          <w:rFonts w:eastAsia="Calibri"/>
          <w:bCs/>
          <w:lang w:val="da-DK"/>
        </w:rPr>
        <w:t>decide on a mechanism to ensure the UE is monitoring a unique narrowband</w:t>
      </w:r>
      <w:r w:rsidR="008825AA">
        <w:rPr>
          <w:rFonts w:eastAsia="Calibri"/>
          <w:bCs/>
          <w:lang w:val="da-DK"/>
        </w:rPr>
        <w:t xml:space="preserve"> in LS [2]</w:t>
      </w:r>
      <w:r w:rsidR="005D43A4">
        <w:rPr>
          <w:rFonts w:eastAsia="Calibri"/>
          <w:bCs/>
          <w:lang w:val="da-DK"/>
        </w:rPr>
        <w:t xml:space="preserve"> as a response to our request in LS [1]</w:t>
      </w:r>
      <w:r w:rsidR="008825AA">
        <w:rPr>
          <w:rFonts w:eastAsia="Calibri"/>
          <w:bCs/>
          <w:lang w:val="da-DK"/>
        </w:rPr>
        <w:t xml:space="preserve">. For the other options, </w:t>
      </w:r>
      <w:r>
        <w:rPr>
          <w:rFonts w:eastAsia="Calibri"/>
          <w:bCs/>
          <w:lang w:val="da-DK"/>
        </w:rPr>
        <w:t xml:space="preserve"> </w:t>
      </w:r>
      <w:r w:rsidR="008825AA">
        <w:rPr>
          <w:rFonts w:eastAsia="Calibri"/>
          <w:bCs/>
          <w:lang w:val="da-DK"/>
        </w:rPr>
        <w:t>both Option 1 and Option 2 are feasible but we slightly p</w:t>
      </w:r>
      <w:r w:rsidR="00441B18">
        <w:rPr>
          <w:rFonts w:eastAsia="Calibri"/>
          <w:bCs/>
          <w:lang w:val="da-DK"/>
        </w:rPr>
        <w:t>r</w:t>
      </w:r>
      <w:r w:rsidR="008825AA">
        <w:rPr>
          <w:rFonts w:eastAsia="Calibri"/>
          <w:bCs/>
          <w:lang w:val="da-DK"/>
        </w:rPr>
        <w:t xml:space="preserve">efer Option 2. The reason is the Option 1 has different handling for CP and UP solution which may bring more </w:t>
      </w:r>
      <w:r w:rsidR="005D43A4">
        <w:rPr>
          <w:rFonts w:eastAsia="Calibri"/>
          <w:bCs/>
          <w:lang w:val="da-DK"/>
        </w:rPr>
        <w:t xml:space="preserve">but unnecessary </w:t>
      </w:r>
      <w:r w:rsidR="008825AA">
        <w:rPr>
          <w:rFonts w:eastAsia="Calibri"/>
          <w:bCs/>
          <w:lang w:val="da-DK"/>
        </w:rPr>
        <w:t>impacts to the specifica</w:t>
      </w:r>
      <w:r w:rsidR="00CF45BA">
        <w:rPr>
          <w:rFonts w:eastAsia="Calibri"/>
          <w:bCs/>
          <w:lang w:val="da-DK"/>
        </w:rPr>
        <w:t>t</w:t>
      </w:r>
      <w:r w:rsidR="008825AA">
        <w:rPr>
          <w:rFonts w:eastAsia="Calibri"/>
          <w:bCs/>
          <w:lang w:val="da-DK"/>
        </w:rPr>
        <w:t xml:space="preserve">ions and UE implementation. </w:t>
      </w:r>
    </w:p>
    <w:p w14:paraId="5AC563D8" w14:textId="7E734728" w:rsidR="0032481B" w:rsidRDefault="008825AA" w:rsidP="0032481B">
      <w:pPr>
        <w:rPr>
          <w:rFonts w:eastAsia="Calibri"/>
          <w:bCs/>
          <w:lang w:val="da-DK"/>
        </w:rPr>
      </w:pPr>
      <w:r>
        <w:rPr>
          <w:rFonts w:eastAsia="Calibri"/>
          <w:bCs/>
          <w:lang w:val="da-DK"/>
        </w:rPr>
        <w:lastRenderedPageBreak/>
        <w:t xml:space="preserve">Furthermore, </w:t>
      </w:r>
      <w:r w:rsidRPr="008825AA">
        <w:rPr>
          <w:rFonts w:eastAsia="Calibri"/>
          <w:bCs/>
          <w:lang w:val="da-DK"/>
        </w:rPr>
        <w:t>since legacy MPDCCH narrowband sele</w:t>
      </w:r>
      <w:r w:rsidR="007D22A2">
        <w:rPr>
          <w:rFonts w:hint="eastAsia"/>
          <w:bCs/>
          <w:lang w:val="da-DK" w:eastAsia="zh-CN"/>
        </w:rPr>
        <w:t>c</w:t>
      </w:r>
      <w:r w:rsidRPr="008825AA">
        <w:rPr>
          <w:rFonts w:eastAsia="Calibri"/>
          <w:bCs/>
          <w:lang w:val="da-DK"/>
        </w:rPr>
        <w:t xml:space="preserve">tion for RAR is specified in TS36.213 and performed in PHY layer, </w:t>
      </w:r>
      <w:r>
        <w:rPr>
          <w:rFonts w:eastAsia="Calibri"/>
          <w:bCs/>
          <w:lang w:val="da-DK"/>
        </w:rPr>
        <w:t xml:space="preserve">we think the </w:t>
      </w:r>
      <w:r w:rsidRPr="008825AA">
        <w:rPr>
          <w:rFonts w:eastAsia="Calibri"/>
          <w:bCs/>
          <w:lang w:val="da-DK"/>
        </w:rPr>
        <w:t>MPDCCH narrowband selection for CB-Msg4 monitoring should also be performed in the PHY layer to maintain consistency in both specification and UE behaviour.</w:t>
      </w:r>
      <w:r>
        <w:rPr>
          <w:rFonts w:eastAsia="Calibri"/>
          <w:bCs/>
          <w:lang w:val="da-DK"/>
        </w:rPr>
        <w:t xml:space="preserve"> RAN2 may need to inform RAN1 to implement the </w:t>
      </w:r>
      <w:r w:rsidR="005D43A4">
        <w:rPr>
          <w:rFonts w:eastAsia="Calibri"/>
          <w:bCs/>
          <w:lang w:val="da-DK"/>
        </w:rPr>
        <w:t>MPDCCH narrowband determi</w:t>
      </w:r>
      <w:r w:rsidR="008536A0">
        <w:rPr>
          <w:rFonts w:eastAsia="Calibri"/>
          <w:bCs/>
          <w:lang w:val="da-DK"/>
        </w:rPr>
        <w:t>n</w:t>
      </w:r>
      <w:r w:rsidR="005D43A4">
        <w:rPr>
          <w:rFonts w:eastAsia="Calibri"/>
          <w:bCs/>
          <w:lang w:val="da-DK"/>
        </w:rPr>
        <w:t>ation</w:t>
      </w:r>
      <w:r w:rsidR="003C713B">
        <w:rPr>
          <w:rFonts w:eastAsia="Calibri"/>
          <w:bCs/>
          <w:lang w:val="da-DK"/>
        </w:rPr>
        <w:t xml:space="preserve"> based on the identifier agreed by RAN2</w:t>
      </w:r>
      <w:r w:rsidR="005D43A4">
        <w:rPr>
          <w:rFonts w:eastAsia="Calibri"/>
          <w:bCs/>
          <w:lang w:val="da-DK"/>
        </w:rPr>
        <w:t>.</w:t>
      </w:r>
    </w:p>
    <w:p w14:paraId="7A9D5E90" w14:textId="1D1176ED" w:rsidR="008825AA" w:rsidRDefault="008825AA" w:rsidP="008825AA">
      <w:pPr>
        <w:rPr>
          <w:b/>
          <w:lang w:val="da-DK" w:eastAsia="zh-CN"/>
        </w:rPr>
      </w:pPr>
      <w:r>
        <w:rPr>
          <w:rFonts w:hint="eastAsia"/>
          <w:b/>
          <w:bCs/>
          <w:lang w:eastAsia="zh-CN"/>
        </w:rPr>
        <w:t xml:space="preserve">Proposal </w:t>
      </w:r>
      <w:r w:rsidR="005D43A4">
        <w:rPr>
          <w:b/>
          <w:bCs/>
          <w:lang w:eastAsia="zh-CN"/>
        </w:rPr>
        <w:t>3</w:t>
      </w:r>
      <w:r>
        <w:rPr>
          <w:rFonts w:hint="eastAsia"/>
          <w:b/>
          <w:bCs/>
          <w:lang w:eastAsia="zh-CN"/>
        </w:rPr>
        <w:t>:</w:t>
      </w:r>
      <w:r>
        <w:rPr>
          <w:b/>
          <w:bCs/>
          <w:lang w:eastAsia="zh-CN"/>
        </w:rPr>
        <w:t xml:space="preserve"> </w:t>
      </w:r>
      <w:r w:rsidR="005D43A4">
        <w:rPr>
          <w:b/>
          <w:bCs/>
          <w:lang w:eastAsia="zh-CN"/>
        </w:rPr>
        <w:t>Option 2 (</w:t>
      </w:r>
      <w:r w:rsidR="005D43A4">
        <w:rPr>
          <w:b/>
          <w:lang w:val="da-DK" w:eastAsia="zh-CN"/>
        </w:rPr>
        <w:t>t</w:t>
      </w:r>
      <w:r w:rsidR="005D43A4" w:rsidRPr="00CB51C6">
        <w:rPr>
          <w:b/>
          <w:lang w:val="da-DK" w:eastAsia="zh-CN"/>
        </w:rPr>
        <w:t>he Contention Resolution ID</w:t>
      </w:r>
      <w:r w:rsidR="005D43A4">
        <w:rPr>
          <w:b/>
          <w:lang w:val="da-DK" w:eastAsia="zh-CN"/>
        </w:rPr>
        <w:t xml:space="preserve"> in the MAC layer) is selected to </w:t>
      </w:r>
      <w:r w:rsidR="005D43A4" w:rsidRPr="005D43A4">
        <w:rPr>
          <w:b/>
          <w:lang w:val="da-DK" w:eastAsia="zh-CN"/>
        </w:rPr>
        <w:t>determine the MPDCCH narrowband used for CB-Msg4 monitoring</w:t>
      </w:r>
      <w:r w:rsidR="005D43A4">
        <w:rPr>
          <w:b/>
          <w:lang w:val="da-DK" w:eastAsia="zh-CN"/>
        </w:rPr>
        <w:t>.</w:t>
      </w:r>
    </w:p>
    <w:p w14:paraId="6F20C579" w14:textId="3E522008" w:rsidR="005D43A4" w:rsidRDefault="005D43A4" w:rsidP="008825AA">
      <w:pPr>
        <w:rPr>
          <w:b/>
          <w:lang w:val="da-DK" w:eastAsia="zh-CN"/>
        </w:rPr>
      </w:pPr>
      <w:r>
        <w:rPr>
          <w:b/>
          <w:lang w:val="da-DK" w:eastAsia="zh-CN"/>
        </w:rPr>
        <w:t>Proposal 4: RAN2 inform</w:t>
      </w:r>
      <w:r w:rsidR="001D193B">
        <w:rPr>
          <w:b/>
          <w:lang w:val="da-DK" w:eastAsia="zh-CN"/>
        </w:rPr>
        <w:t>s</w:t>
      </w:r>
      <w:r>
        <w:rPr>
          <w:b/>
          <w:lang w:val="da-DK" w:eastAsia="zh-CN"/>
        </w:rPr>
        <w:t xml:space="preserve"> RAN1 to implement the </w:t>
      </w:r>
      <w:r w:rsidRPr="005D43A4">
        <w:rPr>
          <w:b/>
          <w:lang w:val="da-DK" w:eastAsia="zh-CN"/>
        </w:rPr>
        <w:t xml:space="preserve">MPDCCH narrowband </w:t>
      </w:r>
      <w:r>
        <w:rPr>
          <w:b/>
          <w:lang w:val="da-DK" w:eastAsia="zh-CN"/>
        </w:rPr>
        <w:t>selection</w:t>
      </w:r>
      <w:r w:rsidRPr="005D43A4">
        <w:rPr>
          <w:b/>
          <w:lang w:val="da-DK" w:eastAsia="zh-CN"/>
        </w:rPr>
        <w:t xml:space="preserve"> for CB-Msg4 monitoring</w:t>
      </w:r>
      <w:r>
        <w:rPr>
          <w:b/>
          <w:lang w:val="da-DK" w:eastAsia="zh-CN"/>
        </w:rPr>
        <w:t xml:space="preserve"> based on </w:t>
      </w:r>
      <w:r w:rsidRPr="00CB51C6">
        <w:rPr>
          <w:b/>
          <w:lang w:val="da-DK" w:eastAsia="zh-CN"/>
        </w:rPr>
        <w:t>Contention Resolution ID</w:t>
      </w:r>
      <w:r>
        <w:rPr>
          <w:b/>
          <w:lang w:val="da-DK" w:eastAsia="zh-CN"/>
        </w:rPr>
        <w:t>.</w:t>
      </w:r>
    </w:p>
    <w:p w14:paraId="4ED5DFB9" w14:textId="7021F3FE" w:rsidR="005D43A4" w:rsidRPr="005D43A4" w:rsidRDefault="005D43A4" w:rsidP="005D43A4">
      <w:pPr>
        <w:pStyle w:val="ListParagraph"/>
        <w:numPr>
          <w:ilvl w:val="0"/>
          <w:numId w:val="27"/>
        </w:numPr>
        <w:rPr>
          <w:b/>
          <w:lang w:val="da-DK" w:eastAsia="zh-CN"/>
        </w:rPr>
      </w:pPr>
      <w:r w:rsidRPr="005D43A4">
        <w:rPr>
          <w:b/>
          <w:lang w:val="da-DK" w:eastAsia="zh-CN"/>
        </w:rPr>
        <w:t>The determination of the MPDCCH narrowband for CB-Msg4 monitoring is based on the value of (</w:t>
      </w:r>
      <w:r>
        <w:rPr>
          <w:b/>
          <w:lang w:val="da-DK" w:eastAsia="zh-CN"/>
        </w:rPr>
        <w:t>Contention Resolution identifier included in CB-Msg3</w:t>
      </w:r>
      <w:r w:rsidRPr="005D43A4">
        <w:rPr>
          <w:b/>
          <w:lang w:val="da-DK" w:eastAsia="zh-CN"/>
        </w:rPr>
        <w:t xml:space="preserve"> mod 2)</w:t>
      </w:r>
    </w:p>
    <w:p w14:paraId="03FDBC26" w14:textId="77777777" w:rsidR="00EC34CB" w:rsidRPr="006E13D1" w:rsidRDefault="00EC34CB" w:rsidP="00EC34CB">
      <w:pPr>
        <w:pStyle w:val="Heading1"/>
      </w:pPr>
      <w:r>
        <w:t>3</w:t>
      </w:r>
      <w:r w:rsidRPr="006E13D1">
        <w:tab/>
      </w:r>
      <w:r>
        <w:t>Conclusion</w:t>
      </w:r>
    </w:p>
    <w:p w14:paraId="64D493D2" w14:textId="77777777" w:rsidR="00EC34CB" w:rsidRPr="006E13D1" w:rsidRDefault="00EC34CB" w:rsidP="00EC34CB">
      <w:r>
        <w:t>This document has made the following observations:</w:t>
      </w:r>
    </w:p>
    <w:p w14:paraId="2EB5C72C" w14:textId="77777777" w:rsidR="002436E1" w:rsidRPr="00592369" w:rsidRDefault="002436E1" w:rsidP="002436E1">
      <w:pPr>
        <w:rPr>
          <w:bCs/>
          <w:lang w:val="da-DK"/>
        </w:rPr>
      </w:pPr>
      <w:r w:rsidRPr="003238D0">
        <w:rPr>
          <w:b/>
          <w:lang w:val="da-DK"/>
        </w:rPr>
        <w:t xml:space="preserve">Observation </w:t>
      </w:r>
      <w:r w:rsidRPr="003238D0">
        <w:rPr>
          <w:rFonts w:hint="eastAsia"/>
          <w:b/>
          <w:lang w:val="da-DK" w:eastAsia="zh-CN"/>
        </w:rPr>
        <w:t>1</w:t>
      </w:r>
      <w:r w:rsidRPr="003238D0">
        <w:rPr>
          <w:b/>
          <w:lang w:val="da-DK"/>
        </w:rPr>
        <w:t xml:space="preserve">: </w:t>
      </w:r>
      <w:r w:rsidRPr="00592369">
        <w:rPr>
          <w:bCs/>
          <w:lang w:val="da-DK" w:eastAsia="zh-CN"/>
        </w:rPr>
        <w:t xml:space="preserve">RAN1 has no concerns </w:t>
      </w:r>
      <w:r w:rsidRPr="00592369">
        <w:rPr>
          <w:rFonts w:hint="eastAsia"/>
          <w:bCs/>
          <w:lang w:val="da-DK" w:eastAsia="zh-CN"/>
        </w:rPr>
        <w:t>with</w:t>
      </w:r>
      <w:r w:rsidRPr="00592369">
        <w:rPr>
          <w:bCs/>
          <w:lang w:val="da-DK" w:eastAsia="zh-CN"/>
        </w:rPr>
        <w:t xml:space="preserve"> the agreement to support two MPDCCH narrowbands</w:t>
      </w:r>
      <w:r w:rsidRPr="00592369">
        <w:rPr>
          <w:rFonts w:hint="eastAsia"/>
          <w:bCs/>
          <w:lang w:val="da-DK" w:eastAsia="zh-CN"/>
        </w:rPr>
        <w:t xml:space="preserve"> for CB-Msg4 monitoring, as agreed by RAN2</w:t>
      </w:r>
      <w:r w:rsidRPr="00592369">
        <w:rPr>
          <w:bCs/>
          <w:lang w:val="da-DK"/>
        </w:rPr>
        <w:t>.</w:t>
      </w:r>
    </w:p>
    <w:p w14:paraId="0EA6AB85" w14:textId="77777777" w:rsidR="002436E1" w:rsidRPr="00592369" w:rsidRDefault="002436E1" w:rsidP="002436E1">
      <w:pPr>
        <w:rPr>
          <w:bCs/>
          <w:lang w:val="da-DK"/>
        </w:rPr>
      </w:pPr>
      <w:r w:rsidRPr="003238D0">
        <w:rPr>
          <w:b/>
          <w:lang w:val="da-DK"/>
        </w:rPr>
        <w:t xml:space="preserve">Observation </w:t>
      </w:r>
      <w:r>
        <w:rPr>
          <w:rFonts w:hint="eastAsia"/>
          <w:b/>
          <w:lang w:val="da-DK" w:eastAsia="zh-CN"/>
        </w:rPr>
        <w:t>2</w:t>
      </w:r>
      <w:r w:rsidRPr="003238D0">
        <w:rPr>
          <w:b/>
          <w:lang w:val="da-DK"/>
        </w:rPr>
        <w:t xml:space="preserve">: </w:t>
      </w:r>
      <w:r w:rsidRPr="00592369">
        <w:rPr>
          <w:rFonts w:hint="eastAsia"/>
          <w:bCs/>
          <w:lang w:val="da-DK" w:eastAsia="zh-CN"/>
        </w:rPr>
        <w:t xml:space="preserve">RAN2 is expected to </w:t>
      </w:r>
      <w:r w:rsidRPr="00592369">
        <w:rPr>
          <w:bCs/>
          <w:lang w:val="da-DK" w:eastAsia="zh-CN"/>
        </w:rPr>
        <w:t>decide</w:t>
      </w:r>
      <w:r w:rsidRPr="00592369">
        <w:rPr>
          <w:rFonts w:hint="eastAsia"/>
          <w:bCs/>
          <w:lang w:val="da-DK" w:eastAsia="zh-CN"/>
        </w:rPr>
        <w:t xml:space="preserve"> on</w:t>
      </w:r>
      <w:r w:rsidRPr="00592369">
        <w:rPr>
          <w:bCs/>
          <w:lang w:val="da-DK" w:eastAsia="zh-CN"/>
        </w:rPr>
        <w:t xml:space="preserve"> a mechanism to ensure </w:t>
      </w:r>
      <w:r w:rsidRPr="00592369">
        <w:rPr>
          <w:rFonts w:hint="eastAsia"/>
          <w:bCs/>
          <w:lang w:val="da-DK" w:eastAsia="zh-CN"/>
        </w:rPr>
        <w:t xml:space="preserve">that </w:t>
      </w:r>
      <w:r w:rsidRPr="00592369">
        <w:rPr>
          <w:bCs/>
          <w:lang w:val="da-DK" w:eastAsia="zh-CN"/>
        </w:rPr>
        <w:t>the UE monitor</w:t>
      </w:r>
      <w:r w:rsidRPr="00592369">
        <w:rPr>
          <w:rFonts w:hint="eastAsia"/>
          <w:bCs/>
          <w:lang w:val="da-DK" w:eastAsia="zh-CN"/>
        </w:rPr>
        <w:t>s</w:t>
      </w:r>
      <w:r w:rsidRPr="00592369">
        <w:rPr>
          <w:bCs/>
          <w:lang w:val="da-DK" w:eastAsia="zh-CN"/>
        </w:rPr>
        <w:t xml:space="preserve"> a unique narrowband.</w:t>
      </w:r>
    </w:p>
    <w:p w14:paraId="2B0EBA33" w14:textId="77777777" w:rsidR="002436E1" w:rsidRPr="00592369" w:rsidRDefault="002436E1" w:rsidP="002436E1">
      <w:pPr>
        <w:rPr>
          <w:bCs/>
          <w:lang w:val="da-DK" w:eastAsia="zh-CN"/>
        </w:rPr>
      </w:pPr>
      <w:r w:rsidRPr="003238D0">
        <w:rPr>
          <w:b/>
          <w:lang w:val="da-DK"/>
        </w:rPr>
        <w:t xml:space="preserve">Observation </w:t>
      </w:r>
      <w:r>
        <w:rPr>
          <w:rFonts w:hint="eastAsia"/>
          <w:b/>
          <w:lang w:val="da-DK" w:eastAsia="zh-CN"/>
        </w:rPr>
        <w:t>3</w:t>
      </w:r>
      <w:r w:rsidRPr="003238D0">
        <w:rPr>
          <w:b/>
          <w:lang w:val="da-DK"/>
        </w:rPr>
        <w:t xml:space="preserve">: </w:t>
      </w:r>
      <w:r w:rsidRPr="00592369">
        <w:rPr>
          <w:rFonts w:hint="eastAsia"/>
          <w:bCs/>
          <w:lang w:val="da-DK" w:eastAsia="zh-CN"/>
        </w:rPr>
        <w:t>T</w:t>
      </w:r>
      <w:r w:rsidRPr="00592369">
        <w:rPr>
          <w:bCs/>
          <w:lang w:val="da-DK" w:eastAsia="zh-CN"/>
        </w:rPr>
        <w:t>he CB-Msg3 resource index</w:t>
      </w:r>
      <w:r w:rsidRPr="00592369">
        <w:rPr>
          <w:rFonts w:hint="eastAsia"/>
          <w:bCs/>
          <w:lang w:val="da-DK" w:eastAsia="zh-CN"/>
        </w:rPr>
        <w:t xml:space="preserve"> is not suitable for determining the </w:t>
      </w:r>
      <w:r w:rsidRPr="00592369">
        <w:rPr>
          <w:bCs/>
          <w:lang w:val="da-DK" w:eastAsia="zh-CN"/>
        </w:rPr>
        <w:t>MPDCCH narrowband for CB-Msg4 monitoring</w:t>
      </w:r>
      <w:r w:rsidRPr="00592369">
        <w:rPr>
          <w:rFonts w:hint="eastAsia"/>
          <w:bCs/>
          <w:lang w:val="da-DK" w:eastAsia="zh-CN"/>
        </w:rPr>
        <w:t xml:space="preserve">, </w:t>
      </w:r>
      <w:r w:rsidRPr="00592369">
        <w:rPr>
          <w:bCs/>
          <w:lang w:val="da-DK" w:eastAsia="zh-CN"/>
        </w:rPr>
        <w:t>because</w:t>
      </w:r>
      <w:r w:rsidRPr="00592369">
        <w:rPr>
          <w:rFonts w:hint="eastAsia"/>
          <w:bCs/>
          <w:lang w:val="da-DK" w:eastAsia="zh-CN"/>
        </w:rPr>
        <w:t xml:space="preserve"> </w:t>
      </w:r>
      <w:r w:rsidRPr="00592369">
        <w:rPr>
          <w:bCs/>
          <w:lang w:val="da-DK" w:eastAsia="zh-CN"/>
        </w:rPr>
        <w:t>multiple transmissions</w:t>
      </w:r>
      <w:r w:rsidRPr="00592369">
        <w:rPr>
          <w:rFonts w:hint="eastAsia"/>
          <w:bCs/>
          <w:lang w:val="da-DK" w:eastAsia="zh-CN"/>
        </w:rPr>
        <w:t>/replicas</w:t>
      </w:r>
      <w:r w:rsidRPr="00592369">
        <w:rPr>
          <w:bCs/>
          <w:lang w:val="da-DK" w:eastAsia="zh-CN"/>
        </w:rPr>
        <w:t xml:space="preserve"> </w:t>
      </w:r>
      <w:r w:rsidRPr="00592369">
        <w:rPr>
          <w:rFonts w:hint="eastAsia"/>
          <w:bCs/>
          <w:lang w:val="da-DK" w:eastAsia="zh-CN"/>
        </w:rPr>
        <w:t xml:space="preserve">within the </w:t>
      </w:r>
      <w:r w:rsidRPr="00592369">
        <w:rPr>
          <w:bCs/>
          <w:lang w:val="da-DK" w:eastAsia="zh-CN"/>
        </w:rPr>
        <w:t xml:space="preserve">same </w:t>
      </w:r>
      <w:r w:rsidRPr="00592369">
        <w:rPr>
          <w:rFonts w:hint="eastAsia"/>
          <w:bCs/>
          <w:lang w:val="da-DK" w:eastAsia="zh-CN"/>
        </w:rPr>
        <w:t xml:space="preserve">CB-Msg3 window </w:t>
      </w:r>
      <w:r w:rsidRPr="00592369">
        <w:rPr>
          <w:bCs/>
          <w:lang w:val="da-DK" w:eastAsia="zh-CN"/>
        </w:rPr>
        <w:t>may result in different narrowbands that the UE would need to monitor,</w:t>
      </w:r>
      <w:r w:rsidRPr="00592369">
        <w:rPr>
          <w:rFonts w:hint="eastAsia"/>
          <w:bCs/>
          <w:lang w:val="da-DK" w:eastAsia="zh-CN"/>
        </w:rPr>
        <w:t xml:space="preserve"> </w:t>
      </w:r>
      <w:r w:rsidRPr="00592369">
        <w:rPr>
          <w:bCs/>
          <w:lang w:val="da-DK" w:eastAsia="zh-CN"/>
        </w:rPr>
        <w:t>which does not satisfy RAN1 requirement</w:t>
      </w:r>
      <w:r w:rsidRPr="00592369">
        <w:rPr>
          <w:rFonts w:hint="eastAsia"/>
          <w:bCs/>
          <w:lang w:val="da-DK" w:eastAsia="zh-CN"/>
        </w:rPr>
        <w:t>.</w:t>
      </w:r>
    </w:p>
    <w:p w14:paraId="6F0A08CC" w14:textId="77777777" w:rsidR="002436E1" w:rsidRPr="00592369" w:rsidRDefault="002436E1" w:rsidP="002436E1">
      <w:pPr>
        <w:rPr>
          <w:bCs/>
          <w:lang w:val="da-DK" w:eastAsia="zh-CN"/>
        </w:rPr>
      </w:pPr>
      <w:r w:rsidRPr="009C3F01">
        <w:rPr>
          <w:b/>
          <w:lang w:val="da-DK"/>
        </w:rPr>
        <w:t xml:space="preserve">Observation </w:t>
      </w:r>
      <w:r w:rsidRPr="009C3F01">
        <w:rPr>
          <w:b/>
          <w:lang w:val="da-DK" w:eastAsia="zh-CN"/>
        </w:rPr>
        <w:t>4</w:t>
      </w:r>
      <w:r w:rsidRPr="009C3F01">
        <w:rPr>
          <w:b/>
          <w:lang w:val="da-DK"/>
        </w:rPr>
        <w:t xml:space="preserve">: </w:t>
      </w:r>
      <w:r w:rsidRPr="00592369">
        <w:rPr>
          <w:bCs/>
          <w:lang w:val="da-DK" w:eastAsia="zh-CN"/>
        </w:rPr>
        <w:t xml:space="preserve">If the UE ID is used to determine </w:t>
      </w:r>
      <w:r w:rsidRPr="00592369">
        <w:rPr>
          <w:rFonts w:hint="eastAsia"/>
          <w:bCs/>
          <w:lang w:val="da-DK" w:eastAsia="zh-CN"/>
        </w:rPr>
        <w:t xml:space="preserve">the </w:t>
      </w:r>
      <w:r w:rsidRPr="00592369">
        <w:rPr>
          <w:bCs/>
          <w:lang w:val="da-DK" w:eastAsia="zh-CN"/>
        </w:rPr>
        <w:t xml:space="preserve">MPDCCH narrowband for CB-Msg4 monitoring, it may be </w:t>
      </w:r>
      <w:r w:rsidRPr="00592369">
        <w:rPr>
          <w:rFonts w:eastAsia="等线"/>
          <w:bCs/>
          <w:lang w:val="en-US" w:eastAsia="zh-CN"/>
        </w:rPr>
        <w:t xml:space="preserve">40-bits </w:t>
      </w:r>
      <w:r w:rsidRPr="00592369">
        <w:rPr>
          <w:rFonts w:eastAsia="等线"/>
          <w:bCs/>
          <w:i/>
          <w:iCs/>
          <w:lang w:val="en-US" w:eastAsia="zh-CN"/>
        </w:rPr>
        <w:t xml:space="preserve">S-TMSI </w:t>
      </w:r>
      <w:r w:rsidRPr="00592369">
        <w:rPr>
          <w:rFonts w:eastAsia="等线"/>
          <w:bCs/>
          <w:lang w:val="en-US" w:eastAsia="zh-CN"/>
        </w:rPr>
        <w:t xml:space="preserve">in the CP solution and the 24-bits or 40-bits </w:t>
      </w:r>
      <w:proofErr w:type="spellStart"/>
      <w:r w:rsidRPr="00592369">
        <w:rPr>
          <w:rFonts w:eastAsia="等线"/>
          <w:bCs/>
          <w:i/>
          <w:iCs/>
          <w:lang w:val="en-US" w:eastAsia="zh-CN"/>
        </w:rPr>
        <w:t>resumeIdentity</w:t>
      </w:r>
      <w:proofErr w:type="spellEnd"/>
      <w:r w:rsidRPr="00592369">
        <w:rPr>
          <w:bCs/>
          <w:lang w:val="da-DK" w:eastAsia="zh-CN"/>
        </w:rPr>
        <w:t xml:space="preserve"> in the UP solution.</w:t>
      </w:r>
    </w:p>
    <w:p w14:paraId="6F0064E1" w14:textId="77777777" w:rsidR="002436E1" w:rsidRPr="00592369" w:rsidRDefault="002436E1" w:rsidP="002436E1">
      <w:pPr>
        <w:rPr>
          <w:bCs/>
          <w:lang w:val="da-DK" w:eastAsia="zh-CN"/>
        </w:rPr>
      </w:pPr>
      <w:r w:rsidRPr="002F4AA8">
        <w:rPr>
          <w:b/>
          <w:lang w:val="da-DK"/>
        </w:rPr>
        <w:t xml:space="preserve">Observation </w:t>
      </w:r>
      <w:r w:rsidRPr="002F4AA8">
        <w:rPr>
          <w:b/>
          <w:lang w:val="da-DK" w:eastAsia="zh-CN"/>
        </w:rPr>
        <w:t>5</w:t>
      </w:r>
      <w:r w:rsidRPr="002F4AA8">
        <w:rPr>
          <w:b/>
          <w:lang w:val="da-DK"/>
        </w:rPr>
        <w:t xml:space="preserve">: </w:t>
      </w:r>
      <w:r w:rsidRPr="00592369">
        <w:rPr>
          <w:bCs/>
          <w:lang w:val="da-DK"/>
        </w:rPr>
        <w:t xml:space="preserve">Since </w:t>
      </w:r>
      <w:r w:rsidRPr="00592369">
        <w:rPr>
          <w:bCs/>
          <w:lang w:val="da-DK" w:eastAsia="zh-CN"/>
        </w:rPr>
        <w:t xml:space="preserve">the Contention Resolution ID is always included in CB-Msg3 and remains unchanged across the multiple transmissions/replicas within the same CB-Msg3 window, it can be used to determine </w:t>
      </w:r>
      <w:r w:rsidRPr="00592369">
        <w:rPr>
          <w:rFonts w:hint="eastAsia"/>
          <w:bCs/>
          <w:lang w:val="da-DK" w:eastAsia="zh-CN"/>
        </w:rPr>
        <w:t xml:space="preserve">the </w:t>
      </w:r>
      <w:r w:rsidRPr="00592369">
        <w:rPr>
          <w:bCs/>
          <w:lang w:val="da-DK" w:eastAsia="zh-CN"/>
        </w:rPr>
        <w:t>MPDCCH narrowband for CB-Msg4 monitoring in both the CP and UP solutions.</w:t>
      </w:r>
    </w:p>
    <w:p w14:paraId="7D2B05CB" w14:textId="77777777" w:rsidR="002436E1" w:rsidRPr="00592369" w:rsidRDefault="002436E1" w:rsidP="002436E1">
      <w:pPr>
        <w:rPr>
          <w:bCs/>
          <w:lang w:val="da-DK" w:eastAsia="zh-CN"/>
        </w:rPr>
      </w:pPr>
      <w:r w:rsidRPr="0032481B">
        <w:rPr>
          <w:b/>
          <w:lang w:val="da-DK"/>
        </w:rPr>
        <w:t xml:space="preserve">Observation </w:t>
      </w:r>
      <w:r w:rsidRPr="0032481B">
        <w:rPr>
          <w:b/>
          <w:lang w:val="da-DK" w:eastAsia="zh-CN"/>
        </w:rPr>
        <w:t>6</w:t>
      </w:r>
      <w:r w:rsidRPr="0032481B">
        <w:rPr>
          <w:b/>
          <w:lang w:val="da-DK"/>
        </w:rPr>
        <w:t xml:space="preserve">: </w:t>
      </w:r>
      <w:r w:rsidRPr="00592369">
        <w:rPr>
          <w:bCs/>
          <w:lang w:val="da-DK" w:eastAsia="zh-CN"/>
        </w:rPr>
        <w:t xml:space="preserve">It is feasible to use a physical layer ID of CB-Msg3 to determine </w:t>
      </w:r>
      <w:r w:rsidRPr="00592369">
        <w:rPr>
          <w:rFonts w:hint="eastAsia"/>
          <w:bCs/>
          <w:lang w:val="da-DK" w:eastAsia="zh-CN"/>
        </w:rPr>
        <w:t xml:space="preserve">the </w:t>
      </w:r>
      <w:r w:rsidRPr="00592369">
        <w:rPr>
          <w:bCs/>
          <w:lang w:val="da-DK" w:eastAsia="zh-CN"/>
        </w:rPr>
        <w:t>MPDCCH narrowband for CB-Msg4 monitoring. However, there is no exact PHY ID proposed from RAN1.</w:t>
      </w:r>
    </w:p>
    <w:p w14:paraId="4AA8801D" w14:textId="77777777" w:rsidR="00EC34CB" w:rsidRPr="004F4540" w:rsidRDefault="00EC34CB" w:rsidP="00EC34CB">
      <w:pPr>
        <w:rPr>
          <w:bCs/>
        </w:rPr>
      </w:pPr>
      <w:r>
        <w:rPr>
          <w:bCs/>
        </w:rPr>
        <w:t>And proposed the following:</w:t>
      </w:r>
    </w:p>
    <w:p w14:paraId="2876D9FE" w14:textId="77777777" w:rsidR="002436E1" w:rsidRPr="00592369" w:rsidRDefault="002436E1" w:rsidP="002436E1">
      <w:pPr>
        <w:rPr>
          <w:bCs/>
        </w:rPr>
      </w:pPr>
      <w:r>
        <w:rPr>
          <w:rFonts w:hint="eastAsia"/>
          <w:b/>
          <w:lang w:val="da-DK" w:eastAsia="zh-CN"/>
        </w:rPr>
        <w:t>Proposal 1</w:t>
      </w:r>
      <w:r w:rsidRPr="003238D0">
        <w:rPr>
          <w:b/>
          <w:lang w:val="da-DK"/>
        </w:rPr>
        <w:t xml:space="preserve">: </w:t>
      </w:r>
      <w:r w:rsidRPr="00592369">
        <w:rPr>
          <w:rFonts w:hint="eastAsia"/>
          <w:bCs/>
          <w:lang w:val="da-DK" w:eastAsia="zh-CN"/>
        </w:rPr>
        <w:t>For the CB-Msg3 procedure</w:t>
      </w:r>
      <w:r w:rsidRPr="00592369">
        <w:rPr>
          <w:bCs/>
          <w:lang w:val="da-DK" w:eastAsia="zh-CN"/>
        </w:rPr>
        <w:t>,</w:t>
      </w:r>
      <w:r w:rsidRPr="00592369">
        <w:rPr>
          <w:rFonts w:hint="eastAsia"/>
          <w:bCs/>
          <w:lang w:val="da-DK" w:eastAsia="zh-CN"/>
        </w:rPr>
        <w:t xml:space="preserve"> a</w:t>
      </w:r>
      <w:r w:rsidRPr="00592369">
        <w:rPr>
          <w:bCs/>
          <w:lang w:val="da-DK" w:eastAsia="zh-CN"/>
        </w:rPr>
        <w:t xml:space="preserve"> new</w:t>
      </w:r>
      <w:r w:rsidRPr="00592369">
        <w:rPr>
          <w:rFonts w:hint="eastAsia"/>
          <w:bCs/>
          <w:lang w:val="da-DK" w:eastAsia="zh-CN"/>
        </w:rPr>
        <w:t xml:space="preserve"> </w:t>
      </w:r>
      <w:r w:rsidRPr="00592369">
        <w:rPr>
          <w:rFonts w:hint="eastAsia"/>
          <w:bCs/>
          <w:i/>
          <w:iCs/>
          <w:lang w:val="da-DK" w:eastAsia="zh-CN"/>
        </w:rPr>
        <w:t>identifier</w:t>
      </w:r>
      <w:r w:rsidRPr="00592369">
        <w:rPr>
          <w:rFonts w:hint="eastAsia"/>
          <w:bCs/>
          <w:lang w:val="da-DK" w:eastAsia="zh-CN"/>
        </w:rPr>
        <w:t xml:space="preserve"> other than preamble index should be used to</w:t>
      </w:r>
      <w:r w:rsidRPr="00592369">
        <w:rPr>
          <w:rFonts w:hint="eastAsia"/>
          <w:bCs/>
          <w:lang w:val="en-US" w:eastAsia="zh-CN"/>
        </w:rPr>
        <w:t xml:space="preserve"> determine the</w:t>
      </w:r>
      <w:r w:rsidRPr="00592369">
        <w:rPr>
          <w:rFonts w:eastAsia="Calibri"/>
          <w:bCs/>
          <w:lang w:val="en-US"/>
        </w:rPr>
        <w:t xml:space="preserve"> MPDCCH narrowband </w:t>
      </w:r>
      <w:r w:rsidRPr="00592369">
        <w:rPr>
          <w:rFonts w:hint="eastAsia"/>
          <w:bCs/>
          <w:lang w:val="en-US" w:eastAsia="zh-CN"/>
        </w:rPr>
        <w:t>for CB-Msg4 monitoring.</w:t>
      </w:r>
      <w:r w:rsidRPr="00592369">
        <w:rPr>
          <w:bCs/>
        </w:rPr>
        <w:t xml:space="preserve"> </w:t>
      </w:r>
    </w:p>
    <w:p w14:paraId="6ED7D41A" w14:textId="77777777" w:rsidR="002436E1" w:rsidRPr="00592369" w:rsidRDefault="002436E1" w:rsidP="002436E1">
      <w:pPr>
        <w:rPr>
          <w:bCs/>
          <w:lang w:val="da-DK" w:eastAsia="zh-CN"/>
        </w:rPr>
      </w:pPr>
      <w:r>
        <w:rPr>
          <w:rFonts w:hint="eastAsia"/>
          <w:b/>
          <w:bCs/>
          <w:lang w:eastAsia="zh-CN"/>
        </w:rPr>
        <w:t xml:space="preserve">Proposal </w:t>
      </w:r>
      <w:r>
        <w:rPr>
          <w:b/>
          <w:bCs/>
          <w:lang w:eastAsia="zh-CN"/>
        </w:rPr>
        <w:t>2</w:t>
      </w:r>
      <w:r>
        <w:rPr>
          <w:rFonts w:hint="eastAsia"/>
          <w:b/>
          <w:bCs/>
          <w:lang w:eastAsia="zh-CN"/>
        </w:rPr>
        <w:t xml:space="preserve">: </w:t>
      </w:r>
      <w:r w:rsidRPr="00592369">
        <w:rPr>
          <w:bCs/>
          <w:lang w:val="da-DK" w:eastAsia="zh-CN"/>
        </w:rPr>
        <w:t>The following</w:t>
      </w:r>
      <w:r w:rsidRPr="00592369">
        <w:rPr>
          <w:rFonts w:hint="eastAsia"/>
          <w:bCs/>
          <w:lang w:val="da-DK" w:eastAsia="zh-CN"/>
        </w:rPr>
        <w:t xml:space="preserve"> </w:t>
      </w:r>
      <w:r w:rsidRPr="00592369">
        <w:rPr>
          <w:bCs/>
          <w:lang w:val="da-DK" w:eastAsia="zh-CN"/>
        </w:rPr>
        <w:t>three</w:t>
      </w:r>
      <w:r w:rsidRPr="00592369">
        <w:rPr>
          <w:rFonts w:hint="eastAsia"/>
          <w:bCs/>
          <w:lang w:val="da-DK" w:eastAsia="zh-CN"/>
        </w:rPr>
        <w:t xml:space="preserve"> options can be considered </w:t>
      </w:r>
      <w:r w:rsidRPr="00592369">
        <w:rPr>
          <w:bCs/>
          <w:lang w:val="da-DK" w:eastAsia="zh-CN"/>
        </w:rPr>
        <w:t>for</w:t>
      </w:r>
      <w:r w:rsidRPr="00592369">
        <w:rPr>
          <w:rFonts w:hint="eastAsia"/>
          <w:bCs/>
          <w:lang w:val="da-DK" w:eastAsia="zh-CN"/>
        </w:rPr>
        <w:t xml:space="preserve"> the new identifier </w:t>
      </w:r>
      <w:r w:rsidRPr="00592369">
        <w:rPr>
          <w:bCs/>
          <w:lang w:val="da-DK" w:eastAsia="zh-CN"/>
        </w:rPr>
        <w:t xml:space="preserve">used </w:t>
      </w:r>
      <w:r w:rsidRPr="00592369">
        <w:rPr>
          <w:rFonts w:hint="eastAsia"/>
          <w:bCs/>
          <w:lang w:val="da-DK" w:eastAsia="zh-CN"/>
        </w:rPr>
        <w:t>to determine the</w:t>
      </w:r>
      <w:r w:rsidRPr="00592369">
        <w:rPr>
          <w:bCs/>
          <w:lang w:val="da-DK" w:eastAsia="zh-CN"/>
        </w:rPr>
        <w:t xml:space="preserve"> MPDCCH narrowband for CB-Msg4 monitoring:</w:t>
      </w:r>
    </w:p>
    <w:p w14:paraId="68F0E72C" w14:textId="77777777" w:rsidR="002436E1" w:rsidRPr="00592369" w:rsidRDefault="002436E1" w:rsidP="002436E1">
      <w:pPr>
        <w:pStyle w:val="ListParagraph"/>
        <w:numPr>
          <w:ilvl w:val="0"/>
          <w:numId w:val="26"/>
        </w:numPr>
        <w:rPr>
          <w:bCs/>
          <w:lang w:val="da-DK" w:eastAsia="zh-CN"/>
        </w:rPr>
      </w:pPr>
      <w:r w:rsidRPr="00592369">
        <w:rPr>
          <w:rFonts w:hint="eastAsia"/>
          <w:bCs/>
          <w:lang w:val="da-DK" w:eastAsia="zh-CN"/>
        </w:rPr>
        <w:t xml:space="preserve">Option 1: </w:t>
      </w:r>
      <w:r w:rsidRPr="00592369">
        <w:rPr>
          <w:bCs/>
          <w:lang w:val="da-DK" w:eastAsia="zh-CN"/>
        </w:rPr>
        <w:t>The UE ID included in CB-Msg3 RRC messages</w:t>
      </w:r>
      <w:r w:rsidRPr="00592369">
        <w:rPr>
          <w:rFonts w:hint="eastAsia"/>
          <w:bCs/>
          <w:lang w:val="da-DK" w:eastAsia="zh-CN"/>
        </w:rPr>
        <w:t>.</w:t>
      </w:r>
      <w:r w:rsidRPr="00592369">
        <w:rPr>
          <w:bCs/>
          <w:lang w:val="da-DK" w:eastAsia="zh-CN"/>
        </w:rPr>
        <w:t xml:space="preserve"> i.e., the 40-bits </w:t>
      </w:r>
      <w:r w:rsidRPr="00592369">
        <w:rPr>
          <w:bCs/>
          <w:i/>
          <w:iCs/>
          <w:lang w:val="da-DK" w:eastAsia="zh-CN"/>
        </w:rPr>
        <w:t>S-TMSI</w:t>
      </w:r>
      <w:r w:rsidRPr="00592369">
        <w:rPr>
          <w:bCs/>
          <w:lang w:val="da-DK" w:eastAsia="zh-CN"/>
        </w:rPr>
        <w:t xml:space="preserve"> in the CP solution, or the 24-bits or 40-bits </w:t>
      </w:r>
      <w:r w:rsidRPr="00592369">
        <w:rPr>
          <w:bCs/>
          <w:i/>
          <w:iCs/>
          <w:lang w:val="da-DK" w:eastAsia="zh-CN"/>
        </w:rPr>
        <w:t>resumeIdentity</w:t>
      </w:r>
      <w:r w:rsidRPr="00592369">
        <w:rPr>
          <w:bCs/>
          <w:lang w:val="da-DK" w:eastAsia="zh-CN"/>
        </w:rPr>
        <w:t xml:space="preserve"> in the UP solution.</w:t>
      </w:r>
    </w:p>
    <w:p w14:paraId="7CE17B64" w14:textId="4B6936D2" w:rsidR="002436E1" w:rsidRPr="00592369" w:rsidRDefault="002436E1" w:rsidP="002436E1">
      <w:pPr>
        <w:pStyle w:val="ListParagraph"/>
        <w:numPr>
          <w:ilvl w:val="0"/>
          <w:numId w:val="26"/>
        </w:numPr>
        <w:rPr>
          <w:bCs/>
          <w:lang w:val="da-DK" w:eastAsia="zh-CN"/>
        </w:rPr>
      </w:pPr>
      <w:r w:rsidRPr="00592369">
        <w:rPr>
          <w:rFonts w:hint="eastAsia"/>
          <w:bCs/>
          <w:lang w:val="da-DK" w:eastAsia="zh-CN"/>
        </w:rPr>
        <w:t xml:space="preserve">Option 2: </w:t>
      </w:r>
      <w:r w:rsidRPr="00592369">
        <w:rPr>
          <w:bCs/>
          <w:lang w:val="da-DK" w:eastAsia="zh-CN"/>
        </w:rPr>
        <w:t>The Contention Resolution ID in MAC layer</w:t>
      </w:r>
      <w:r w:rsidRPr="00592369">
        <w:rPr>
          <w:rFonts w:hint="eastAsia"/>
          <w:bCs/>
          <w:lang w:val="da-DK" w:eastAsia="zh-CN"/>
        </w:rPr>
        <w:t>.</w:t>
      </w:r>
    </w:p>
    <w:p w14:paraId="7147A78E" w14:textId="77777777" w:rsidR="002436E1" w:rsidRPr="00592369" w:rsidRDefault="002436E1" w:rsidP="002436E1">
      <w:pPr>
        <w:pStyle w:val="ListParagraph"/>
        <w:numPr>
          <w:ilvl w:val="0"/>
          <w:numId w:val="26"/>
        </w:numPr>
        <w:rPr>
          <w:bCs/>
          <w:lang w:val="da-DK" w:eastAsia="zh-CN"/>
        </w:rPr>
      </w:pPr>
      <w:r w:rsidRPr="00592369">
        <w:rPr>
          <w:rFonts w:hint="eastAsia"/>
          <w:bCs/>
          <w:lang w:val="da-DK" w:eastAsia="zh-CN"/>
        </w:rPr>
        <w:t xml:space="preserve">Option </w:t>
      </w:r>
      <w:r w:rsidRPr="00592369">
        <w:rPr>
          <w:bCs/>
          <w:lang w:val="da-DK" w:eastAsia="zh-CN"/>
        </w:rPr>
        <w:t>3</w:t>
      </w:r>
      <w:r w:rsidRPr="00592369">
        <w:rPr>
          <w:rFonts w:hint="eastAsia"/>
          <w:bCs/>
          <w:lang w:val="da-DK" w:eastAsia="zh-CN"/>
        </w:rPr>
        <w:t>: A ph</w:t>
      </w:r>
      <w:r w:rsidRPr="00592369">
        <w:rPr>
          <w:bCs/>
          <w:lang w:val="da-DK" w:eastAsia="zh-CN"/>
        </w:rPr>
        <w:t>y</w:t>
      </w:r>
      <w:r w:rsidRPr="00592369">
        <w:rPr>
          <w:rFonts w:hint="eastAsia"/>
          <w:bCs/>
          <w:lang w:val="da-DK" w:eastAsia="zh-CN"/>
        </w:rPr>
        <w:t xml:space="preserve">sical layer ID </w:t>
      </w:r>
      <w:r w:rsidRPr="00592369">
        <w:rPr>
          <w:bCs/>
          <w:lang w:val="da-DK" w:eastAsia="zh-CN"/>
        </w:rPr>
        <w:t>associated with</w:t>
      </w:r>
      <w:r w:rsidRPr="00592369">
        <w:rPr>
          <w:rFonts w:hint="eastAsia"/>
          <w:bCs/>
          <w:lang w:val="da-DK" w:eastAsia="zh-CN"/>
        </w:rPr>
        <w:t xml:space="preserve"> CB-Msg3</w:t>
      </w:r>
      <w:r w:rsidRPr="00592369">
        <w:rPr>
          <w:bCs/>
          <w:lang w:val="da-DK" w:eastAsia="zh-CN"/>
        </w:rPr>
        <w:t>, while the exact ID is to be determined by RAN1.</w:t>
      </w:r>
    </w:p>
    <w:p w14:paraId="64F3F915" w14:textId="1E68E7BD" w:rsidR="002436E1" w:rsidRPr="00592369" w:rsidRDefault="002436E1" w:rsidP="002436E1">
      <w:pPr>
        <w:rPr>
          <w:lang w:val="da-DK" w:eastAsia="zh-CN"/>
        </w:rPr>
      </w:pPr>
      <w:r>
        <w:rPr>
          <w:rFonts w:hint="eastAsia"/>
          <w:b/>
          <w:bCs/>
          <w:lang w:eastAsia="zh-CN"/>
        </w:rPr>
        <w:t xml:space="preserve">Proposal </w:t>
      </w:r>
      <w:r>
        <w:rPr>
          <w:b/>
          <w:bCs/>
          <w:lang w:eastAsia="zh-CN"/>
        </w:rPr>
        <w:t>3</w:t>
      </w:r>
      <w:r>
        <w:rPr>
          <w:rFonts w:hint="eastAsia"/>
          <w:b/>
          <w:bCs/>
          <w:lang w:eastAsia="zh-CN"/>
        </w:rPr>
        <w:t>:</w:t>
      </w:r>
      <w:r>
        <w:rPr>
          <w:b/>
          <w:bCs/>
          <w:lang w:eastAsia="zh-CN"/>
        </w:rPr>
        <w:t xml:space="preserve"> </w:t>
      </w:r>
      <w:r w:rsidRPr="00592369">
        <w:rPr>
          <w:lang w:eastAsia="zh-CN"/>
        </w:rPr>
        <w:t>Option 2 (</w:t>
      </w:r>
      <w:r w:rsidRPr="00592369">
        <w:rPr>
          <w:lang w:val="da-DK" w:eastAsia="zh-CN"/>
        </w:rPr>
        <w:t>the Contention Resolution ID in MAC layer) is selected to determine the MPDCCH narrowband used for CB-Msg4 monitoring.</w:t>
      </w:r>
    </w:p>
    <w:p w14:paraId="7EA77643" w14:textId="398F0225" w:rsidR="002436E1" w:rsidRPr="00592369" w:rsidRDefault="002436E1" w:rsidP="002436E1">
      <w:pPr>
        <w:rPr>
          <w:bCs/>
          <w:lang w:val="da-DK" w:eastAsia="zh-CN"/>
        </w:rPr>
      </w:pPr>
      <w:r>
        <w:rPr>
          <w:b/>
          <w:lang w:val="da-DK" w:eastAsia="zh-CN"/>
        </w:rPr>
        <w:t xml:space="preserve">Proposal 4: </w:t>
      </w:r>
      <w:r w:rsidRPr="00592369">
        <w:rPr>
          <w:bCs/>
          <w:lang w:val="da-DK" w:eastAsia="zh-CN"/>
        </w:rPr>
        <w:t>RAN2 inform</w:t>
      </w:r>
      <w:r w:rsidR="001D193B">
        <w:rPr>
          <w:bCs/>
          <w:lang w:val="da-DK" w:eastAsia="zh-CN"/>
        </w:rPr>
        <w:t>s</w:t>
      </w:r>
      <w:r w:rsidRPr="00592369">
        <w:rPr>
          <w:bCs/>
          <w:lang w:val="da-DK" w:eastAsia="zh-CN"/>
        </w:rPr>
        <w:t xml:space="preserve"> RAN1 to implement the MPDCCH narrowband selection for CB-Msg4 monitoring based on Contention Resolution ID.</w:t>
      </w:r>
    </w:p>
    <w:p w14:paraId="7970EE29" w14:textId="77777777" w:rsidR="002436E1" w:rsidRPr="00592369" w:rsidRDefault="002436E1" w:rsidP="002436E1">
      <w:pPr>
        <w:pStyle w:val="ListParagraph"/>
        <w:numPr>
          <w:ilvl w:val="0"/>
          <w:numId w:val="27"/>
        </w:numPr>
        <w:rPr>
          <w:bCs/>
          <w:lang w:val="da-DK" w:eastAsia="zh-CN"/>
        </w:rPr>
      </w:pPr>
      <w:r w:rsidRPr="00592369">
        <w:rPr>
          <w:bCs/>
          <w:lang w:val="da-DK" w:eastAsia="zh-CN"/>
        </w:rPr>
        <w:t>The determination of the MPDCCH narrowband for CB-Msg4 monitoring is based on the value of (Contention Resolution identifier included in CB-Msg3 mod 2)</w:t>
      </w:r>
    </w:p>
    <w:p w14:paraId="0AB45C8A" w14:textId="77777777" w:rsidR="00266629" w:rsidRDefault="00266629">
      <w:pPr>
        <w:spacing w:after="0"/>
        <w:rPr>
          <w:rFonts w:ascii="Arial" w:hAnsi="Arial"/>
          <w:sz w:val="36"/>
          <w:lang w:eastAsia="zh-CN"/>
        </w:rPr>
      </w:pPr>
      <w:r>
        <w:rPr>
          <w:lang w:eastAsia="zh-CN"/>
        </w:rPr>
        <w:br w:type="page"/>
      </w:r>
    </w:p>
    <w:p w14:paraId="4145DDAE" w14:textId="724636E1" w:rsidR="00077C73" w:rsidRDefault="00077C73" w:rsidP="00077C73">
      <w:pPr>
        <w:pStyle w:val="Heading1"/>
        <w:rPr>
          <w:lang w:eastAsia="zh-CN"/>
        </w:rPr>
      </w:pPr>
      <w:r>
        <w:rPr>
          <w:rFonts w:hint="eastAsia"/>
          <w:lang w:eastAsia="zh-CN"/>
        </w:rPr>
        <w:lastRenderedPageBreak/>
        <w:t>Reference</w:t>
      </w:r>
    </w:p>
    <w:p w14:paraId="11DBD74F" w14:textId="5FF4D9EB" w:rsidR="000C2CAF" w:rsidRDefault="000C2CAF" w:rsidP="000C2CAF">
      <w:pPr>
        <w:rPr>
          <w:lang w:eastAsia="zh-CN"/>
        </w:rPr>
      </w:pPr>
      <w:r>
        <w:rPr>
          <w:rFonts w:hint="eastAsia"/>
          <w:lang w:eastAsia="zh-CN"/>
        </w:rPr>
        <w:t xml:space="preserve">[1] </w:t>
      </w:r>
      <w:r w:rsidRPr="007D60FC">
        <w:rPr>
          <w:lang w:eastAsia="zh-CN"/>
        </w:rPr>
        <w:t>R2-2506284</w:t>
      </w:r>
      <w:r>
        <w:rPr>
          <w:rFonts w:hint="eastAsia"/>
          <w:lang w:eastAsia="zh-CN"/>
        </w:rPr>
        <w:t xml:space="preserve"> </w:t>
      </w:r>
      <w:r w:rsidRPr="007D60FC">
        <w:rPr>
          <w:lang w:eastAsia="zh-CN"/>
        </w:rPr>
        <w:t>LS on power ramping and RRC configuration for CB-Msg3-EDT</w:t>
      </w:r>
      <w:r w:rsidR="00270CE6">
        <w:rPr>
          <w:rFonts w:hint="eastAsia"/>
          <w:lang w:eastAsia="zh-CN"/>
        </w:rPr>
        <w:t>, Nokia, Nokia Shanghai Bell</w:t>
      </w:r>
    </w:p>
    <w:p w14:paraId="395054DD" w14:textId="13012D32" w:rsidR="000C2CAF" w:rsidRDefault="000C2CAF" w:rsidP="000C2CAF">
      <w:pPr>
        <w:rPr>
          <w:lang w:eastAsia="zh-CN"/>
        </w:rPr>
      </w:pPr>
      <w:r>
        <w:rPr>
          <w:rFonts w:hint="eastAsia"/>
          <w:lang w:eastAsia="zh-CN"/>
        </w:rPr>
        <w:t xml:space="preserve">[2] </w:t>
      </w:r>
      <w:r w:rsidRPr="007D60FC">
        <w:rPr>
          <w:lang w:eastAsia="zh-CN"/>
        </w:rPr>
        <w:t>R1-2508114</w:t>
      </w:r>
      <w:r>
        <w:rPr>
          <w:rFonts w:hint="eastAsia"/>
          <w:lang w:eastAsia="zh-CN"/>
        </w:rPr>
        <w:t xml:space="preserve"> </w:t>
      </w:r>
      <w:r w:rsidRPr="007D60FC">
        <w:rPr>
          <w:lang w:eastAsia="zh-CN"/>
        </w:rPr>
        <w:t>Reply LS on power ramping and RRC configuration for CB-Msg3-EDT</w:t>
      </w:r>
      <w:r w:rsidR="00270CE6">
        <w:rPr>
          <w:rFonts w:hint="eastAsia"/>
          <w:lang w:eastAsia="zh-CN"/>
        </w:rPr>
        <w:t>, MediaTek</w:t>
      </w:r>
    </w:p>
    <w:p w14:paraId="7FD2DD21" w14:textId="0D2FC453" w:rsidR="000C2CAF" w:rsidRDefault="000C2CAF" w:rsidP="000C2CAF">
      <w:pPr>
        <w:rPr>
          <w:lang w:eastAsia="zh-CN"/>
        </w:rPr>
      </w:pPr>
      <w:r>
        <w:rPr>
          <w:rFonts w:hint="eastAsia"/>
          <w:lang w:eastAsia="zh-CN"/>
        </w:rPr>
        <w:t xml:space="preserve">[3] TS36.331 </w:t>
      </w:r>
      <w:r>
        <w:rPr>
          <w:lang w:eastAsia="zh-CN"/>
        </w:rPr>
        <w:t>Radio Resource Control (RRC)</w:t>
      </w:r>
      <w:r>
        <w:rPr>
          <w:rFonts w:hint="eastAsia"/>
          <w:lang w:eastAsia="zh-CN"/>
        </w:rPr>
        <w:t xml:space="preserve"> </w:t>
      </w:r>
      <w:r>
        <w:rPr>
          <w:lang w:eastAsia="zh-CN"/>
        </w:rPr>
        <w:t>Protocol specification</w:t>
      </w:r>
      <w:r>
        <w:rPr>
          <w:rFonts w:hint="eastAsia"/>
          <w:lang w:eastAsia="zh-CN"/>
        </w:rPr>
        <w:t xml:space="preserve"> (Release 19)</w:t>
      </w:r>
    </w:p>
    <w:p w14:paraId="080F7447" w14:textId="2A9F99FB" w:rsidR="000C2CAF" w:rsidRDefault="000C2CAF" w:rsidP="000C2CAF">
      <w:pPr>
        <w:rPr>
          <w:lang w:eastAsia="zh-CN"/>
        </w:rPr>
      </w:pPr>
      <w:r>
        <w:rPr>
          <w:rFonts w:hint="eastAsia"/>
          <w:lang w:eastAsia="zh-CN"/>
        </w:rPr>
        <w:t xml:space="preserve">[4] TS36.213 </w:t>
      </w:r>
      <w:r w:rsidR="0081163F" w:rsidRPr="0081163F">
        <w:rPr>
          <w:lang w:eastAsia="zh-CN"/>
        </w:rPr>
        <w:t>Physical layer procedures</w:t>
      </w:r>
    </w:p>
    <w:p w14:paraId="4900CBB7" w14:textId="6CEC1904" w:rsidR="00270CE6" w:rsidRDefault="00270CE6" w:rsidP="000C2CAF">
      <w:pPr>
        <w:rPr>
          <w:lang w:eastAsia="zh-CN"/>
        </w:rPr>
      </w:pPr>
      <w:r>
        <w:rPr>
          <w:rFonts w:hint="eastAsia"/>
          <w:lang w:eastAsia="zh-CN"/>
        </w:rPr>
        <w:t xml:space="preserve">[5] </w:t>
      </w:r>
      <w:r w:rsidRPr="00270CE6">
        <w:rPr>
          <w:lang w:eastAsia="zh-CN"/>
        </w:rPr>
        <w:t>R1-2507987</w:t>
      </w:r>
      <w:r>
        <w:rPr>
          <w:rFonts w:hint="eastAsia"/>
          <w:lang w:eastAsia="zh-CN"/>
        </w:rPr>
        <w:t xml:space="preserve"> </w:t>
      </w:r>
      <w:r w:rsidRPr="00270CE6">
        <w:rPr>
          <w:lang w:eastAsia="zh-CN"/>
        </w:rPr>
        <w:t xml:space="preserve">Moderator summary on </w:t>
      </w:r>
      <w:proofErr w:type="gramStart"/>
      <w:r w:rsidRPr="00270CE6">
        <w:rPr>
          <w:lang w:eastAsia="zh-CN"/>
        </w:rPr>
        <w:t>reply</w:t>
      </w:r>
      <w:proofErr w:type="gramEnd"/>
      <w:r w:rsidRPr="00270CE6">
        <w:rPr>
          <w:lang w:eastAsia="zh-CN"/>
        </w:rPr>
        <w:t xml:space="preserve"> LS on CB Msg3 EDT</w:t>
      </w:r>
      <w:r>
        <w:rPr>
          <w:rFonts w:hint="eastAsia"/>
          <w:lang w:eastAsia="zh-CN"/>
        </w:rPr>
        <w:t>, MediaTek</w:t>
      </w:r>
    </w:p>
    <w:p w14:paraId="13C5B68E" w14:textId="4F1C8698" w:rsidR="0002277E" w:rsidRPr="000C2CAF" w:rsidRDefault="0002277E" w:rsidP="000C2CAF">
      <w:pPr>
        <w:rPr>
          <w:lang w:eastAsia="zh-CN"/>
        </w:rPr>
      </w:pPr>
      <w:r>
        <w:rPr>
          <w:rFonts w:hint="eastAsia"/>
          <w:lang w:eastAsia="zh-CN"/>
        </w:rPr>
        <w:t xml:space="preserve">[6] </w:t>
      </w:r>
      <w:r w:rsidRPr="0002277E">
        <w:rPr>
          <w:lang w:eastAsia="zh-CN"/>
        </w:rPr>
        <w:t>R1-2507685 Power ramping and RRC configuration for CB-Msg3-EDT</w:t>
      </w:r>
      <w:r w:rsidR="00BB4695">
        <w:rPr>
          <w:rFonts w:hint="eastAsia"/>
          <w:lang w:eastAsia="zh-CN"/>
        </w:rPr>
        <w:t xml:space="preserve">, </w:t>
      </w:r>
      <w:r w:rsidRPr="0002277E">
        <w:rPr>
          <w:lang w:eastAsia="zh-CN"/>
        </w:rPr>
        <w:t>Qualcomm</w:t>
      </w:r>
    </w:p>
    <w:p w14:paraId="7FC5B5E3" w14:textId="77777777" w:rsidR="00EC34CB" w:rsidRDefault="00EC34CB" w:rsidP="00EC34CB"/>
    <w:p w14:paraId="5EDFC06C" w14:textId="77777777" w:rsidR="00EC34CB" w:rsidRPr="00CD4C7B" w:rsidRDefault="00EC34CB" w:rsidP="00EC34CB"/>
    <w:p w14:paraId="48E5CBEC" w14:textId="77777777" w:rsidR="00EC34CB" w:rsidRPr="00A209D6" w:rsidRDefault="00EC34CB" w:rsidP="00EC34CB"/>
    <w:p w14:paraId="32CCEAA9" w14:textId="77777777" w:rsidR="00EC34CB" w:rsidRPr="005A5862" w:rsidRDefault="00EC34CB" w:rsidP="00EC34CB">
      <w:pPr>
        <w:pStyle w:val="CRCoverPage"/>
        <w:tabs>
          <w:tab w:val="left" w:pos="1985"/>
        </w:tabs>
      </w:pPr>
    </w:p>
    <w:p w14:paraId="43240D3F" w14:textId="77777777" w:rsidR="00FA439B" w:rsidRPr="00EC34CB" w:rsidRDefault="00FA439B" w:rsidP="00EC34CB"/>
    <w:sectPr w:rsidR="00FA439B" w:rsidRPr="00EC34C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E9F81" w14:textId="77777777" w:rsidR="001F6EDC" w:rsidRDefault="001F6EDC">
      <w:r>
        <w:separator/>
      </w:r>
    </w:p>
  </w:endnote>
  <w:endnote w:type="continuationSeparator" w:id="0">
    <w:p w14:paraId="62E849C4" w14:textId="77777777" w:rsidR="001F6EDC" w:rsidRDefault="001F6EDC">
      <w:r>
        <w:continuationSeparator/>
      </w:r>
    </w:p>
  </w:endnote>
  <w:endnote w:type="continuationNotice" w:id="1">
    <w:p w14:paraId="5B8EB8C1" w14:textId="77777777" w:rsidR="001F6EDC" w:rsidRDefault="001F6E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DC4E6" w14:textId="77777777" w:rsidR="001F6EDC" w:rsidRDefault="001F6EDC">
      <w:r>
        <w:separator/>
      </w:r>
    </w:p>
  </w:footnote>
  <w:footnote w:type="continuationSeparator" w:id="0">
    <w:p w14:paraId="5DC5455D" w14:textId="77777777" w:rsidR="001F6EDC" w:rsidRDefault="001F6EDC">
      <w:r>
        <w:continuationSeparator/>
      </w:r>
    </w:p>
  </w:footnote>
  <w:footnote w:type="continuationNotice" w:id="1">
    <w:p w14:paraId="2C78BE93" w14:textId="77777777" w:rsidR="001F6EDC" w:rsidRDefault="001F6E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A27893"/>
    <w:multiLevelType w:val="hybridMultilevel"/>
    <w:tmpl w:val="DAD23A9E"/>
    <w:lvl w:ilvl="0" w:tplc="5326703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8D52210"/>
    <w:multiLevelType w:val="hybridMultilevel"/>
    <w:tmpl w:val="10086B50"/>
    <w:lvl w:ilvl="0" w:tplc="F0D02142">
      <w:start w:val="2"/>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BFB3E00"/>
    <w:multiLevelType w:val="hybridMultilevel"/>
    <w:tmpl w:val="2D6E2436"/>
    <w:lvl w:ilvl="0" w:tplc="53267032">
      <w:start w:val="1"/>
      <w:numFmt w:val="bullet"/>
      <w:lvlText w:val="-"/>
      <w:lvlJc w:val="left"/>
      <w:pPr>
        <w:ind w:left="360" w:hanging="360"/>
      </w:pPr>
      <w:rPr>
        <w:rFonts w:ascii="宋体" w:eastAsia="宋体" w:hAnsi="宋体"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1FD656A"/>
    <w:multiLevelType w:val="hybridMultilevel"/>
    <w:tmpl w:val="2AB49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1"/>
  </w:num>
  <w:num w:numId="19" w16cid:durableId="709962461">
    <w:abstractNumId w:val="21"/>
  </w:num>
  <w:num w:numId="20" w16cid:durableId="2109303273">
    <w:abstractNumId w:val="8"/>
  </w:num>
  <w:num w:numId="21" w16cid:durableId="433331489">
    <w:abstractNumId w:val="3"/>
  </w:num>
  <w:num w:numId="22" w16cid:durableId="235671139">
    <w:abstractNumId w:val="2"/>
  </w:num>
  <w:num w:numId="23" w16cid:durableId="885678020">
    <w:abstractNumId w:val="20"/>
  </w:num>
  <w:num w:numId="24" w16cid:durableId="870998358">
    <w:abstractNumId w:val="13"/>
  </w:num>
  <w:num w:numId="25" w16cid:durableId="721056357">
    <w:abstractNumId w:val="19"/>
  </w:num>
  <w:num w:numId="26" w16cid:durableId="1109809898">
    <w:abstractNumId w:val="16"/>
  </w:num>
  <w:num w:numId="27" w16cid:durableId="20189960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277E"/>
    <w:rsid w:val="00023C40"/>
    <w:rsid w:val="0002507D"/>
    <w:rsid w:val="000264AC"/>
    <w:rsid w:val="00027A0D"/>
    <w:rsid w:val="00033397"/>
    <w:rsid w:val="00040095"/>
    <w:rsid w:val="000418DD"/>
    <w:rsid w:val="00065268"/>
    <w:rsid w:val="0007262E"/>
    <w:rsid w:val="00073C9C"/>
    <w:rsid w:val="00075D18"/>
    <w:rsid w:val="00076412"/>
    <w:rsid w:val="00077C73"/>
    <w:rsid w:val="00080512"/>
    <w:rsid w:val="00090468"/>
    <w:rsid w:val="00094568"/>
    <w:rsid w:val="000A0ECD"/>
    <w:rsid w:val="000B5CFD"/>
    <w:rsid w:val="000B7BCF"/>
    <w:rsid w:val="000C2CAF"/>
    <w:rsid w:val="000C522B"/>
    <w:rsid w:val="000C6708"/>
    <w:rsid w:val="000C7E96"/>
    <w:rsid w:val="000D14ED"/>
    <w:rsid w:val="000D3DFC"/>
    <w:rsid w:val="000D58AB"/>
    <w:rsid w:val="000D5E5C"/>
    <w:rsid w:val="000E2CB4"/>
    <w:rsid w:val="000E43C9"/>
    <w:rsid w:val="0011046F"/>
    <w:rsid w:val="001104DC"/>
    <w:rsid w:val="00112F1A"/>
    <w:rsid w:val="00125351"/>
    <w:rsid w:val="0012610D"/>
    <w:rsid w:val="00126485"/>
    <w:rsid w:val="001323C3"/>
    <w:rsid w:val="001423FB"/>
    <w:rsid w:val="00144FD3"/>
    <w:rsid w:val="00145075"/>
    <w:rsid w:val="0014781E"/>
    <w:rsid w:val="00163A64"/>
    <w:rsid w:val="001716F4"/>
    <w:rsid w:val="001741A0"/>
    <w:rsid w:val="00175FA0"/>
    <w:rsid w:val="0018542A"/>
    <w:rsid w:val="00194CD0"/>
    <w:rsid w:val="001B49C9"/>
    <w:rsid w:val="001C1D2F"/>
    <w:rsid w:val="001C23F4"/>
    <w:rsid w:val="001C4F79"/>
    <w:rsid w:val="001D06CB"/>
    <w:rsid w:val="001D193B"/>
    <w:rsid w:val="001E7E99"/>
    <w:rsid w:val="001F168B"/>
    <w:rsid w:val="001F6EDC"/>
    <w:rsid w:val="001F7831"/>
    <w:rsid w:val="00204045"/>
    <w:rsid w:val="0020712B"/>
    <w:rsid w:val="00217040"/>
    <w:rsid w:val="0021716B"/>
    <w:rsid w:val="00217467"/>
    <w:rsid w:val="0022606D"/>
    <w:rsid w:val="00227C07"/>
    <w:rsid w:val="00231728"/>
    <w:rsid w:val="00232BED"/>
    <w:rsid w:val="002436E1"/>
    <w:rsid w:val="00244A05"/>
    <w:rsid w:val="00250404"/>
    <w:rsid w:val="00251FFB"/>
    <w:rsid w:val="00256B74"/>
    <w:rsid w:val="002610D8"/>
    <w:rsid w:val="00265EA9"/>
    <w:rsid w:val="00266629"/>
    <w:rsid w:val="00270CE6"/>
    <w:rsid w:val="00272BBE"/>
    <w:rsid w:val="002747EC"/>
    <w:rsid w:val="002852B7"/>
    <w:rsid w:val="002855BF"/>
    <w:rsid w:val="00290A7C"/>
    <w:rsid w:val="002911A9"/>
    <w:rsid w:val="002A3C87"/>
    <w:rsid w:val="002B2988"/>
    <w:rsid w:val="002B6556"/>
    <w:rsid w:val="002D11D2"/>
    <w:rsid w:val="002E53E8"/>
    <w:rsid w:val="002F0D22"/>
    <w:rsid w:val="002F425C"/>
    <w:rsid w:val="002F4AA8"/>
    <w:rsid w:val="00311B17"/>
    <w:rsid w:val="0031284F"/>
    <w:rsid w:val="00315FA8"/>
    <w:rsid w:val="003172DC"/>
    <w:rsid w:val="003238D0"/>
    <w:rsid w:val="0032481B"/>
    <w:rsid w:val="00325AE3"/>
    <w:rsid w:val="00326069"/>
    <w:rsid w:val="00343FF1"/>
    <w:rsid w:val="0035462D"/>
    <w:rsid w:val="0036459E"/>
    <w:rsid w:val="00364B41"/>
    <w:rsid w:val="00365EED"/>
    <w:rsid w:val="003726C6"/>
    <w:rsid w:val="00372DF8"/>
    <w:rsid w:val="00372FE3"/>
    <w:rsid w:val="00375E54"/>
    <w:rsid w:val="00383096"/>
    <w:rsid w:val="003841EA"/>
    <w:rsid w:val="0039346C"/>
    <w:rsid w:val="003A30AF"/>
    <w:rsid w:val="003A41EF"/>
    <w:rsid w:val="003A4ED8"/>
    <w:rsid w:val="003A63D8"/>
    <w:rsid w:val="003B40AD"/>
    <w:rsid w:val="003C09DC"/>
    <w:rsid w:val="003C27B7"/>
    <w:rsid w:val="003C3D6F"/>
    <w:rsid w:val="003C4E37"/>
    <w:rsid w:val="003C5F84"/>
    <w:rsid w:val="003C713B"/>
    <w:rsid w:val="003D0FD0"/>
    <w:rsid w:val="003D1911"/>
    <w:rsid w:val="003D3B7C"/>
    <w:rsid w:val="003D6B42"/>
    <w:rsid w:val="003D6F38"/>
    <w:rsid w:val="003D7AAB"/>
    <w:rsid w:val="003E16BE"/>
    <w:rsid w:val="003E6256"/>
    <w:rsid w:val="003F1E29"/>
    <w:rsid w:val="003F4E28"/>
    <w:rsid w:val="003F76B6"/>
    <w:rsid w:val="00400506"/>
    <w:rsid w:val="004006E8"/>
    <w:rsid w:val="00401855"/>
    <w:rsid w:val="00403FE3"/>
    <w:rsid w:val="0040775C"/>
    <w:rsid w:val="0041174E"/>
    <w:rsid w:val="00415B72"/>
    <w:rsid w:val="00420A1A"/>
    <w:rsid w:val="0042260E"/>
    <w:rsid w:val="00426F1F"/>
    <w:rsid w:val="00441B18"/>
    <w:rsid w:val="0044697E"/>
    <w:rsid w:val="00446AC9"/>
    <w:rsid w:val="00446C3A"/>
    <w:rsid w:val="00457837"/>
    <w:rsid w:val="00465587"/>
    <w:rsid w:val="00477455"/>
    <w:rsid w:val="00483950"/>
    <w:rsid w:val="00483C46"/>
    <w:rsid w:val="00487D7F"/>
    <w:rsid w:val="00491816"/>
    <w:rsid w:val="004A1694"/>
    <w:rsid w:val="004A1F7B"/>
    <w:rsid w:val="004A42AB"/>
    <w:rsid w:val="004B01CE"/>
    <w:rsid w:val="004B6435"/>
    <w:rsid w:val="004C44D2"/>
    <w:rsid w:val="004D2B1C"/>
    <w:rsid w:val="004D3578"/>
    <w:rsid w:val="004D380D"/>
    <w:rsid w:val="004E213A"/>
    <w:rsid w:val="004E4BC1"/>
    <w:rsid w:val="004E5344"/>
    <w:rsid w:val="004E7553"/>
    <w:rsid w:val="004F0486"/>
    <w:rsid w:val="004F4540"/>
    <w:rsid w:val="004F73A7"/>
    <w:rsid w:val="00503171"/>
    <w:rsid w:val="00503A67"/>
    <w:rsid w:val="00505C7F"/>
    <w:rsid w:val="00506C28"/>
    <w:rsid w:val="00534DA0"/>
    <w:rsid w:val="00536ACC"/>
    <w:rsid w:val="00537809"/>
    <w:rsid w:val="00541A65"/>
    <w:rsid w:val="0054235D"/>
    <w:rsid w:val="005432D9"/>
    <w:rsid w:val="00543E6C"/>
    <w:rsid w:val="0056238A"/>
    <w:rsid w:val="00565087"/>
    <w:rsid w:val="0056573F"/>
    <w:rsid w:val="00566A52"/>
    <w:rsid w:val="00571279"/>
    <w:rsid w:val="00573250"/>
    <w:rsid w:val="00575FC5"/>
    <w:rsid w:val="00577E35"/>
    <w:rsid w:val="00581BBE"/>
    <w:rsid w:val="00592369"/>
    <w:rsid w:val="0059750B"/>
    <w:rsid w:val="005A0A04"/>
    <w:rsid w:val="005A13AB"/>
    <w:rsid w:val="005A4099"/>
    <w:rsid w:val="005A49C6"/>
    <w:rsid w:val="005A5862"/>
    <w:rsid w:val="005B4B64"/>
    <w:rsid w:val="005C0E92"/>
    <w:rsid w:val="005C3803"/>
    <w:rsid w:val="005C4BCC"/>
    <w:rsid w:val="005C766E"/>
    <w:rsid w:val="005C7CD5"/>
    <w:rsid w:val="005D43A4"/>
    <w:rsid w:val="005E0535"/>
    <w:rsid w:val="006062AA"/>
    <w:rsid w:val="00606A32"/>
    <w:rsid w:val="00611566"/>
    <w:rsid w:val="00612AB8"/>
    <w:rsid w:val="006355E6"/>
    <w:rsid w:val="00637D35"/>
    <w:rsid w:val="0064471B"/>
    <w:rsid w:val="00646D99"/>
    <w:rsid w:val="00656910"/>
    <w:rsid w:val="006574C0"/>
    <w:rsid w:val="006621E9"/>
    <w:rsid w:val="00670B9D"/>
    <w:rsid w:val="006806E9"/>
    <w:rsid w:val="00681BF4"/>
    <w:rsid w:val="00692AE2"/>
    <w:rsid w:val="00696821"/>
    <w:rsid w:val="006A2C3C"/>
    <w:rsid w:val="006B1337"/>
    <w:rsid w:val="006B1923"/>
    <w:rsid w:val="006C2123"/>
    <w:rsid w:val="006C58AA"/>
    <w:rsid w:val="006C66D8"/>
    <w:rsid w:val="006C6D67"/>
    <w:rsid w:val="006D1E24"/>
    <w:rsid w:val="006D35DE"/>
    <w:rsid w:val="006E1057"/>
    <w:rsid w:val="006E1417"/>
    <w:rsid w:val="006F596D"/>
    <w:rsid w:val="006F67C8"/>
    <w:rsid w:val="006F6A2C"/>
    <w:rsid w:val="007069DC"/>
    <w:rsid w:val="00710201"/>
    <w:rsid w:val="00711B93"/>
    <w:rsid w:val="00711E5E"/>
    <w:rsid w:val="0071711E"/>
    <w:rsid w:val="0072073A"/>
    <w:rsid w:val="00723B23"/>
    <w:rsid w:val="00726335"/>
    <w:rsid w:val="007342B5"/>
    <w:rsid w:val="00734A5B"/>
    <w:rsid w:val="00736CCD"/>
    <w:rsid w:val="00737DFF"/>
    <w:rsid w:val="007401A0"/>
    <w:rsid w:val="00744E76"/>
    <w:rsid w:val="0074739B"/>
    <w:rsid w:val="00757D40"/>
    <w:rsid w:val="00762E54"/>
    <w:rsid w:val="007635BD"/>
    <w:rsid w:val="007662B5"/>
    <w:rsid w:val="00781F0F"/>
    <w:rsid w:val="0078727C"/>
    <w:rsid w:val="0079049D"/>
    <w:rsid w:val="00792A0B"/>
    <w:rsid w:val="00793BFB"/>
    <w:rsid w:val="00793D97"/>
    <w:rsid w:val="00793DC5"/>
    <w:rsid w:val="00796823"/>
    <w:rsid w:val="007A2E55"/>
    <w:rsid w:val="007A6D9F"/>
    <w:rsid w:val="007B18D8"/>
    <w:rsid w:val="007C095F"/>
    <w:rsid w:val="007C2DD0"/>
    <w:rsid w:val="007C56E4"/>
    <w:rsid w:val="007D22A2"/>
    <w:rsid w:val="007D3A49"/>
    <w:rsid w:val="007D60FC"/>
    <w:rsid w:val="007E10B3"/>
    <w:rsid w:val="007F2E08"/>
    <w:rsid w:val="007F4E26"/>
    <w:rsid w:val="008024FA"/>
    <w:rsid w:val="008028A4"/>
    <w:rsid w:val="00802FA5"/>
    <w:rsid w:val="0081163F"/>
    <w:rsid w:val="00813245"/>
    <w:rsid w:val="00840DE0"/>
    <w:rsid w:val="00844F57"/>
    <w:rsid w:val="008473E8"/>
    <w:rsid w:val="00847CD0"/>
    <w:rsid w:val="008528F0"/>
    <w:rsid w:val="008536A0"/>
    <w:rsid w:val="00854E19"/>
    <w:rsid w:val="008607A8"/>
    <w:rsid w:val="0086354A"/>
    <w:rsid w:val="008768CA"/>
    <w:rsid w:val="00877EF9"/>
    <w:rsid w:val="00880559"/>
    <w:rsid w:val="008825AA"/>
    <w:rsid w:val="00882AB5"/>
    <w:rsid w:val="00887C56"/>
    <w:rsid w:val="00895E8E"/>
    <w:rsid w:val="008A16BD"/>
    <w:rsid w:val="008A5BCC"/>
    <w:rsid w:val="008A665C"/>
    <w:rsid w:val="008B5306"/>
    <w:rsid w:val="008B549E"/>
    <w:rsid w:val="008B54E8"/>
    <w:rsid w:val="008C21AC"/>
    <w:rsid w:val="008C2E2A"/>
    <w:rsid w:val="008C3057"/>
    <w:rsid w:val="008D0C8C"/>
    <w:rsid w:val="008D2E4D"/>
    <w:rsid w:val="008D6D57"/>
    <w:rsid w:val="008E6876"/>
    <w:rsid w:val="008F396F"/>
    <w:rsid w:val="008F3DCD"/>
    <w:rsid w:val="008F5BED"/>
    <w:rsid w:val="00900A7C"/>
    <w:rsid w:val="0090271F"/>
    <w:rsid w:val="00902DB9"/>
    <w:rsid w:val="0090466A"/>
    <w:rsid w:val="00905E5A"/>
    <w:rsid w:val="009076D6"/>
    <w:rsid w:val="00911F55"/>
    <w:rsid w:val="00920E23"/>
    <w:rsid w:val="00920EC1"/>
    <w:rsid w:val="00923655"/>
    <w:rsid w:val="009248C6"/>
    <w:rsid w:val="009339CB"/>
    <w:rsid w:val="00936071"/>
    <w:rsid w:val="009376CD"/>
    <w:rsid w:val="00937B3E"/>
    <w:rsid w:val="00940212"/>
    <w:rsid w:val="00942EC2"/>
    <w:rsid w:val="00944572"/>
    <w:rsid w:val="00960746"/>
    <w:rsid w:val="00961B32"/>
    <w:rsid w:val="00962509"/>
    <w:rsid w:val="009667CC"/>
    <w:rsid w:val="0096709D"/>
    <w:rsid w:val="00970DB3"/>
    <w:rsid w:val="00974347"/>
    <w:rsid w:val="00974BB0"/>
    <w:rsid w:val="00975BCD"/>
    <w:rsid w:val="00977CD2"/>
    <w:rsid w:val="009818A2"/>
    <w:rsid w:val="00981AD1"/>
    <w:rsid w:val="009861A5"/>
    <w:rsid w:val="009928A9"/>
    <w:rsid w:val="009956C9"/>
    <w:rsid w:val="009A0AF3"/>
    <w:rsid w:val="009B07CD"/>
    <w:rsid w:val="009B6C2E"/>
    <w:rsid w:val="009C19E9"/>
    <w:rsid w:val="009C3F01"/>
    <w:rsid w:val="009C4D7F"/>
    <w:rsid w:val="009D4729"/>
    <w:rsid w:val="009D74A6"/>
    <w:rsid w:val="009E0E87"/>
    <w:rsid w:val="009F4EA8"/>
    <w:rsid w:val="00A009BA"/>
    <w:rsid w:val="00A013F5"/>
    <w:rsid w:val="00A10558"/>
    <w:rsid w:val="00A10F02"/>
    <w:rsid w:val="00A1452F"/>
    <w:rsid w:val="00A17176"/>
    <w:rsid w:val="00A204CA"/>
    <w:rsid w:val="00A209D6"/>
    <w:rsid w:val="00A22738"/>
    <w:rsid w:val="00A320DA"/>
    <w:rsid w:val="00A357AD"/>
    <w:rsid w:val="00A36F5F"/>
    <w:rsid w:val="00A430EC"/>
    <w:rsid w:val="00A505F0"/>
    <w:rsid w:val="00A53724"/>
    <w:rsid w:val="00A54B2B"/>
    <w:rsid w:val="00A63C21"/>
    <w:rsid w:val="00A703B6"/>
    <w:rsid w:val="00A723E5"/>
    <w:rsid w:val="00A76388"/>
    <w:rsid w:val="00A773B2"/>
    <w:rsid w:val="00A82346"/>
    <w:rsid w:val="00A82E81"/>
    <w:rsid w:val="00A87564"/>
    <w:rsid w:val="00A9671C"/>
    <w:rsid w:val="00A97029"/>
    <w:rsid w:val="00A97897"/>
    <w:rsid w:val="00AA1553"/>
    <w:rsid w:val="00AD7E7C"/>
    <w:rsid w:val="00AE3A8B"/>
    <w:rsid w:val="00AF052C"/>
    <w:rsid w:val="00AF30F3"/>
    <w:rsid w:val="00B05380"/>
    <w:rsid w:val="00B05962"/>
    <w:rsid w:val="00B1009C"/>
    <w:rsid w:val="00B1172A"/>
    <w:rsid w:val="00B13BCD"/>
    <w:rsid w:val="00B13D7E"/>
    <w:rsid w:val="00B15449"/>
    <w:rsid w:val="00B16C2F"/>
    <w:rsid w:val="00B23580"/>
    <w:rsid w:val="00B27303"/>
    <w:rsid w:val="00B3042F"/>
    <w:rsid w:val="00B349D4"/>
    <w:rsid w:val="00B43DEE"/>
    <w:rsid w:val="00B47FD1"/>
    <w:rsid w:val="00B516BB"/>
    <w:rsid w:val="00B51840"/>
    <w:rsid w:val="00B5751D"/>
    <w:rsid w:val="00B62B66"/>
    <w:rsid w:val="00B669E9"/>
    <w:rsid w:val="00B70434"/>
    <w:rsid w:val="00B7538C"/>
    <w:rsid w:val="00B83BA0"/>
    <w:rsid w:val="00B84DB2"/>
    <w:rsid w:val="00B859D3"/>
    <w:rsid w:val="00B92819"/>
    <w:rsid w:val="00BB4695"/>
    <w:rsid w:val="00BB5B47"/>
    <w:rsid w:val="00BB64FD"/>
    <w:rsid w:val="00BC3555"/>
    <w:rsid w:val="00BC45E5"/>
    <w:rsid w:val="00BF13A8"/>
    <w:rsid w:val="00BF4977"/>
    <w:rsid w:val="00BF5DAA"/>
    <w:rsid w:val="00C07241"/>
    <w:rsid w:val="00C12997"/>
    <w:rsid w:val="00C12B51"/>
    <w:rsid w:val="00C148D9"/>
    <w:rsid w:val="00C16BE5"/>
    <w:rsid w:val="00C179FC"/>
    <w:rsid w:val="00C24650"/>
    <w:rsid w:val="00C25465"/>
    <w:rsid w:val="00C31806"/>
    <w:rsid w:val="00C33079"/>
    <w:rsid w:val="00C372F6"/>
    <w:rsid w:val="00C42FFD"/>
    <w:rsid w:val="00C55A12"/>
    <w:rsid w:val="00C63FE9"/>
    <w:rsid w:val="00C6553E"/>
    <w:rsid w:val="00C83A13"/>
    <w:rsid w:val="00C86F10"/>
    <w:rsid w:val="00C9068C"/>
    <w:rsid w:val="00C92967"/>
    <w:rsid w:val="00CA3D0C"/>
    <w:rsid w:val="00CA654B"/>
    <w:rsid w:val="00CA7F56"/>
    <w:rsid w:val="00CB183F"/>
    <w:rsid w:val="00CB51C6"/>
    <w:rsid w:val="00CB5467"/>
    <w:rsid w:val="00CB72B8"/>
    <w:rsid w:val="00CC3F40"/>
    <w:rsid w:val="00CD0BA8"/>
    <w:rsid w:val="00CD125E"/>
    <w:rsid w:val="00CD4C7B"/>
    <w:rsid w:val="00CD58FE"/>
    <w:rsid w:val="00CE61A7"/>
    <w:rsid w:val="00CF45BA"/>
    <w:rsid w:val="00D33BE3"/>
    <w:rsid w:val="00D3792D"/>
    <w:rsid w:val="00D50295"/>
    <w:rsid w:val="00D54820"/>
    <w:rsid w:val="00D55E47"/>
    <w:rsid w:val="00D61387"/>
    <w:rsid w:val="00D62E19"/>
    <w:rsid w:val="00D6524B"/>
    <w:rsid w:val="00D67CD1"/>
    <w:rsid w:val="00D738D6"/>
    <w:rsid w:val="00D80795"/>
    <w:rsid w:val="00D854BE"/>
    <w:rsid w:val="00D85FF2"/>
    <w:rsid w:val="00D866FC"/>
    <w:rsid w:val="00D87E00"/>
    <w:rsid w:val="00D9134D"/>
    <w:rsid w:val="00D96D11"/>
    <w:rsid w:val="00DA1415"/>
    <w:rsid w:val="00DA7A03"/>
    <w:rsid w:val="00DB0264"/>
    <w:rsid w:val="00DB0DB8"/>
    <w:rsid w:val="00DB1818"/>
    <w:rsid w:val="00DC2CA4"/>
    <w:rsid w:val="00DC309B"/>
    <w:rsid w:val="00DC4DA2"/>
    <w:rsid w:val="00DC5261"/>
    <w:rsid w:val="00DD3FD2"/>
    <w:rsid w:val="00DD700E"/>
    <w:rsid w:val="00DE25D2"/>
    <w:rsid w:val="00DF02FA"/>
    <w:rsid w:val="00DF7C20"/>
    <w:rsid w:val="00E038FB"/>
    <w:rsid w:val="00E05350"/>
    <w:rsid w:val="00E05528"/>
    <w:rsid w:val="00E23658"/>
    <w:rsid w:val="00E256D0"/>
    <w:rsid w:val="00E32055"/>
    <w:rsid w:val="00E42A2B"/>
    <w:rsid w:val="00E46C08"/>
    <w:rsid w:val="00E471CF"/>
    <w:rsid w:val="00E62835"/>
    <w:rsid w:val="00E6480E"/>
    <w:rsid w:val="00E6737C"/>
    <w:rsid w:val="00E77645"/>
    <w:rsid w:val="00E80787"/>
    <w:rsid w:val="00E83697"/>
    <w:rsid w:val="00E859B6"/>
    <w:rsid w:val="00E85F68"/>
    <w:rsid w:val="00E862B3"/>
    <w:rsid w:val="00E90997"/>
    <w:rsid w:val="00E92E24"/>
    <w:rsid w:val="00EA5B46"/>
    <w:rsid w:val="00EA66C9"/>
    <w:rsid w:val="00EB5D32"/>
    <w:rsid w:val="00EC34CB"/>
    <w:rsid w:val="00EC4A25"/>
    <w:rsid w:val="00EC580F"/>
    <w:rsid w:val="00EC663E"/>
    <w:rsid w:val="00ED1A07"/>
    <w:rsid w:val="00ED1C74"/>
    <w:rsid w:val="00ED429D"/>
    <w:rsid w:val="00EF612C"/>
    <w:rsid w:val="00F025A2"/>
    <w:rsid w:val="00F025CC"/>
    <w:rsid w:val="00F036E9"/>
    <w:rsid w:val="00F07388"/>
    <w:rsid w:val="00F2026E"/>
    <w:rsid w:val="00F2210A"/>
    <w:rsid w:val="00F258E0"/>
    <w:rsid w:val="00F30650"/>
    <w:rsid w:val="00F31372"/>
    <w:rsid w:val="00F33F0C"/>
    <w:rsid w:val="00F37743"/>
    <w:rsid w:val="00F40C2F"/>
    <w:rsid w:val="00F42493"/>
    <w:rsid w:val="00F45D28"/>
    <w:rsid w:val="00F54A3D"/>
    <w:rsid w:val="00F54CB0"/>
    <w:rsid w:val="00F579CD"/>
    <w:rsid w:val="00F653B8"/>
    <w:rsid w:val="00F71B89"/>
    <w:rsid w:val="00F7290D"/>
    <w:rsid w:val="00F7353C"/>
    <w:rsid w:val="00F76F8F"/>
    <w:rsid w:val="00F81093"/>
    <w:rsid w:val="00F87048"/>
    <w:rsid w:val="00F87257"/>
    <w:rsid w:val="00F912F7"/>
    <w:rsid w:val="00F918DB"/>
    <w:rsid w:val="00F941DF"/>
    <w:rsid w:val="00F96C8B"/>
    <w:rsid w:val="00FA1266"/>
    <w:rsid w:val="00FA22F7"/>
    <w:rsid w:val="00FA439B"/>
    <w:rsid w:val="00FA49FD"/>
    <w:rsid w:val="00FB36FA"/>
    <w:rsid w:val="00FC1192"/>
    <w:rsid w:val="00FD0C6D"/>
    <w:rsid w:val="00FE106D"/>
    <w:rsid w:val="00FE251B"/>
    <w:rsid w:val="00FE3624"/>
    <w:rsid w:val="00FF7C1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8"/>
      </w:numPr>
      <w:contextualSpacing/>
    </w:pPr>
  </w:style>
  <w:style w:type="paragraph" w:styleId="ListBullet2">
    <w:name w:val="List Bullet 2"/>
    <w:basedOn w:val="Normal"/>
    <w:rsid w:val="004E4BC1"/>
    <w:pPr>
      <w:numPr>
        <w:numId w:val="9"/>
      </w:numPr>
      <w:contextualSpacing/>
    </w:pPr>
  </w:style>
  <w:style w:type="paragraph" w:styleId="ListBullet3">
    <w:name w:val="List Bullet 3"/>
    <w:basedOn w:val="Normal"/>
    <w:rsid w:val="004E4BC1"/>
    <w:pPr>
      <w:numPr>
        <w:numId w:val="10"/>
      </w:numPr>
      <w:contextualSpacing/>
    </w:pPr>
  </w:style>
  <w:style w:type="paragraph" w:styleId="ListBullet4">
    <w:name w:val="List Bullet 4"/>
    <w:basedOn w:val="Normal"/>
    <w:rsid w:val="004E4BC1"/>
    <w:pPr>
      <w:numPr>
        <w:numId w:val="11"/>
      </w:numPr>
      <w:contextualSpacing/>
    </w:pPr>
  </w:style>
  <w:style w:type="paragraph" w:styleId="ListBullet5">
    <w:name w:val="List Bullet 5"/>
    <w:basedOn w:val="Normal"/>
    <w:rsid w:val="004E4BC1"/>
    <w:pPr>
      <w:numPr>
        <w:numId w:val="12"/>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20"/>
      </w:numPr>
      <w:contextualSpacing/>
    </w:pPr>
  </w:style>
  <w:style w:type="paragraph" w:styleId="ListNumber2">
    <w:name w:val="List Number 2"/>
    <w:basedOn w:val="Normal"/>
    <w:rsid w:val="004E4BC1"/>
    <w:pPr>
      <w:numPr>
        <w:numId w:val="21"/>
      </w:numPr>
      <w:contextualSpacing/>
    </w:pPr>
  </w:style>
  <w:style w:type="paragraph" w:styleId="ListNumber3">
    <w:name w:val="List Number 3"/>
    <w:basedOn w:val="Normal"/>
    <w:rsid w:val="004E4BC1"/>
    <w:pPr>
      <w:numPr>
        <w:numId w:val="22"/>
      </w:numPr>
      <w:contextualSpacing/>
    </w:pPr>
  </w:style>
  <w:style w:type="paragraph" w:styleId="ListParagraph">
    <w:name w:val="List Paragraph"/>
    <w:basedOn w:val="Normal"/>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table" w:styleId="TableGrid">
    <w:name w:val="Table Grid"/>
    <w:basedOn w:val="TableNormal"/>
    <w:rsid w:val="007D60FC"/>
    <w:tblPr/>
  </w:style>
  <w:style w:type="character" w:customStyle="1" w:styleId="PLChar">
    <w:name w:val="PL Char"/>
    <w:link w:val="PL"/>
    <w:qFormat/>
    <w:rsid w:val="000C2CAF"/>
    <w:rPr>
      <w:rFonts w:ascii="Courier New" w:hAnsi="Courier New"/>
      <w:noProof/>
      <w:sz w:val="16"/>
      <w:lang w:eastAsia="en-US"/>
    </w:rPr>
  </w:style>
  <w:style w:type="table" w:customStyle="1" w:styleId="TableGrid1">
    <w:name w:val="TableGrid1"/>
    <w:basedOn w:val="TableNormal"/>
    <w:next w:val="TableGrid"/>
    <w:uiPriority w:val="39"/>
    <w:qFormat/>
    <w:rsid w:val="003238D0"/>
    <w:rPr>
      <w:rFonts w:ascii="CG Times (WN)" w:hAnsi="CG Times (WN)"/>
      <w:lang w:val="en-US" w:eastAsia="en-US"/>
    </w:rPr>
    <w:tblPr/>
  </w:style>
  <w:style w:type="paragraph" w:customStyle="1" w:styleId="textintend1">
    <w:name w:val="text intend 1"/>
    <w:basedOn w:val="Normal"/>
    <w:rsid w:val="003238D0"/>
    <w:pPr>
      <w:numPr>
        <w:numId w:val="25"/>
      </w:numPr>
      <w:overflowPunct w:val="0"/>
      <w:autoSpaceDE w:val="0"/>
      <w:autoSpaceDN w:val="0"/>
      <w:adjustRightInd w:val="0"/>
      <w:spacing w:after="120"/>
      <w:jc w:val="both"/>
      <w:textAlignment w:val="baseline"/>
    </w:pPr>
    <w:rPr>
      <w:rFonts w:eastAsia="MS Mincho"/>
      <w:sz w:val="24"/>
      <w:lang w:eastAsia="en-GB"/>
    </w:rPr>
  </w:style>
  <w:style w:type="character" w:customStyle="1" w:styleId="THChar">
    <w:name w:val="TH Char"/>
    <w:link w:val="TH"/>
    <w:qFormat/>
    <w:rsid w:val="00491816"/>
    <w:rPr>
      <w:rFonts w:ascii="Arial" w:hAnsi="Arial"/>
      <w:b/>
      <w:lang w:eastAsia="en-US"/>
    </w:rPr>
  </w:style>
  <w:style w:type="paragraph" w:customStyle="1" w:styleId="TAL">
    <w:name w:val="TAL"/>
    <w:basedOn w:val="Normal"/>
    <w:link w:val="TALCar"/>
    <w:rsid w:val="00491816"/>
    <w:pPr>
      <w:keepNext/>
      <w:keepLines/>
      <w:overflowPunct w:val="0"/>
      <w:autoSpaceDE w:val="0"/>
      <w:autoSpaceDN w:val="0"/>
      <w:adjustRightInd w:val="0"/>
      <w:spacing w:after="0"/>
      <w:textAlignment w:val="baseline"/>
    </w:pPr>
    <w:rPr>
      <w:rFonts w:ascii="Arial" w:eastAsia="Times New Roman" w:hAnsi="Arial"/>
      <w:sz w:val="18"/>
      <w:lang w:eastAsia="zh-CN"/>
    </w:rPr>
  </w:style>
  <w:style w:type="character" w:customStyle="1" w:styleId="TALCar">
    <w:name w:val="TAL Car"/>
    <w:link w:val="TAL"/>
    <w:qFormat/>
    <w:rsid w:val="00491816"/>
    <w:rPr>
      <w:rFonts w:ascii="Arial" w:eastAsia="Times New Roman" w:hAnsi="Arial"/>
      <w:sz w:val="18"/>
      <w:lang w:eastAsia="zh-CN"/>
    </w:rPr>
  </w:style>
  <w:style w:type="character" w:customStyle="1" w:styleId="TAHCar">
    <w:name w:val="TAH Car"/>
    <w:link w:val="TAH"/>
    <w:qFormat/>
    <w:locked/>
    <w:rsid w:val="00446AC9"/>
    <w:rPr>
      <w:rFonts w:ascii="Arial" w:hAnsi="Arial"/>
      <w:b/>
      <w:sz w:val="18"/>
      <w:lang w:eastAsia="en-US"/>
    </w:rPr>
  </w:style>
  <w:style w:type="character" w:customStyle="1" w:styleId="B1Char">
    <w:name w:val="B1 Char"/>
    <w:link w:val="B1"/>
    <w:qFormat/>
    <w:rsid w:val="004A1694"/>
    <w:rPr>
      <w:lang w:eastAsia="en-US"/>
    </w:rPr>
  </w:style>
  <w:style w:type="character" w:customStyle="1" w:styleId="TFChar">
    <w:name w:val="TF Char"/>
    <w:link w:val="TF"/>
    <w:qFormat/>
    <w:rsid w:val="004A1694"/>
    <w:rPr>
      <w:rFonts w:ascii="Arial" w:hAnsi="Arial"/>
      <w:b/>
      <w:lang w:eastAsia="en-US"/>
    </w:rPr>
  </w:style>
  <w:style w:type="paragraph" w:styleId="Revision">
    <w:name w:val="Revision"/>
    <w:hidden/>
    <w:uiPriority w:val="99"/>
    <w:semiHidden/>
    <w:rsid w:val="005B4B64"/>
    <w:rPr>
      <w:lang w:eastAsia="en-US"/>
    </w:rPr>
  </w:style>
  <w:style w:type="table" w:customStyle="1" w:styleId="TableGrid10">
    <w:name w:val="Table Grid1"/>
    <w:basedOn w:val="TableNormal"/>
    <w:next w:val="TableGrid"/>
    <w:rsid w:val="00CC3F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7621928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2267</Words>
  <Characters>12924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Ping 1. Yuan (NSB)</cp:lastModifiedBy>
  <cp:revision>2</cp:revision>
  <dcterms:created xsi:type="dcterms:W3CDTF">2025-11-07T09:32:00Z</dcterms:created>
  <dcterms:modified xsi:type="dcterms:W3CDTF">2025-11-07T09:33:00Z</dcterms:modified>
  <cp:category/>
</cp:coreProperties>
</file>